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245" w:left="426" w:firstLine="0"/>
        <w:jc w:val="left"/>
        <w:rPr>
          <w:rFonts w:ascii="Times New Roman" w:hAnsi="Times New Roman" w:cs="Times New Roman" w:eastAsia="Times New Roman"/>
          <w:color w:val="auto"/>
          <w:spacing w:val="0"/>
          <w:position w:val="0"/>
          <w:sz w:val="24"/>
          <w:shd w:fill="auto" w:val="clear"/>
        </w:rPr>
      </w:pPr>
      <w:r>
        <w:object w:dxaOrig="9577" w:dyaOrig="1498">
          <v:rect xmlns:o="urn:schemas-microsoft-com:office:office" xmlns:v="urn:schemas-microsoft-com:vml" id="rectole0000000000" style="width:478.850000pt;height:7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r>
    </w:p>
    <w:p>
      <w:pPr>
        <w:tabs>
          <w:tab w:val="center" w:pos="5102" w:leader="none"/>
        </w:tabs>
        <w:spacing w:before="0" w:after="0" w:line="240"/>
        <w:ind w:right="245"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4"/>
          <w:shd w:fill="auto" w:val="clear"/>
        </w:rPr>
        <w:t xml:space="preserve">№27(358) </w:t>
      </w:r>
      <w:r>
        <w:rPr>
          <w:rFonts w:ascii="Times New Roman" w:hAnsi="Times New Roman" w:cs="Times New Roman" w:eastAsia="Times New Roman"/>
          <w:b/>
          <w:i/>
          <w:color w:val="auto"/>
          <w:spacing w:val="0"/>
          <w:position w:val="0"/>
          <w:sz w:val="24"/>
          <w:shd w:fill="auto" w:val="clear"/>
        </w:rPr>
        <w:t xml:space="preserve">от 31 июля 2019 года.</w:t>
      </w:r>
    </w:p>
    <w:p>
      <w:pPr>
        <w:tabs>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Информационный бюллетень Танзыбейского сельсовета </w:t>
      </w:r>
    </w:p>
    <w:p>
      <w:pPr>
        <w:tabs>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Ермаковского района Красноярского края</w:t>
        <w:tab/>
        <w:t xml:space="preserve">                                   Выпускается с 2007 года.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Редактор: Самсонова Н.А.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Издатель и распространитель издания: Администрация Танзыбейского сельсовета.</w:t>
      </w:r>
    </w:p>
    <w:p>
      <w:pPr>
        <w:tabs>
          <w:tab w:val="left" w:pos="5840" w:leader="none"/>
          <w:tab w:val="left" w:pos="9840" w:leader="none"/>
        </w:tabs>
        <w:spacing w:before="0" w:after="0" w:line="240"/>
        <w:ind w:right="-5334"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Тираж:100экз., периодичность не менее 1раз в месяц.</w:t>
      </w:r>
    </w:p>
    <w:p>
      <w:pPr>
        <w:spacing w:before="0" w:after="0" w:line="240"/>
        <w:ind w:right="103"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
          <w:shd w:fill="000000" w:val="clear"/>
        </w:rPr>
        <w:t xml:space="preserve">   18 </w:t>
      </w:r>
      <w:r>
        <w:rPr>
          <w:rFonts w:ascii="Times New Roman" w:hAnsi="Times New Roman" w:cs="Times New Roman" w:eastAsia="Times New Roman"/>
          <w:color w:val="000000"/>
          <w:spacing w:val="0"/>
          <w:position w:val="0"/>
          <w:sz w:val="2"/>
          <w:shd w:fill="000000" w:val="clear"/>
        </w:rPr>
        <w:t xml:space="preserve">марта в 15-00</w:t>
      </w: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НАШИ ПРОЕКТЫ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этом году администрация Танзыбейского сельсовета выиграла два гранта на благоустройство нашей территории. Первый проект – реконструкция памятника в д. Покровка. Реализация проекта идет полным ходом: на памятнике установлены гранитные таблички с фамилиями погибших на  фронте жителей д.Покровка, демонтировано старое и установлено новое ограждение, снят дерн и подготовлена основа и начата укладка брусчатки.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Второй проект – ремонт Дома культуры и библиотеки. Напомним, что одно из условий проекта – это участие жителей в софинансировании. Инициативная группа работает с населением по сбору средств, но на сегодняшний день нужная сумма пока не собрана. Минимальный вклад, не менее 100 рублей, был установлен самими жителями на собрании, но некоторые оказались равнодушными к проблемам поселка. Нам всем надо понять, что разрушение здания клуба и библиотеки приведет к необратимой потере для всего поселка.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выигранному проекту  предусмотрена замена дверей и окон, реконструкция сцены, обшивка стен сайдингом, устройство сплошного козырька над входом от библиотеки до спортивного зала.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Сбор средств по проекту продолжается. Мы вместе сможем сделать наш поселок лучше.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Уважаемые жители поселка Танзыбей!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Пенсионеры – ветераны труда Панков А.И., Непомнящий Ю.Н., Руденко С.И. проводят сбор денежных средств, для оказания помощи пострадавшим от жуткого наводнения, жителям Иркутской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Сообщаем: за 2 дня уже собрано от жителей улицы Мира – 3905 рублей, половины улицы Трактовой – 2800 рублей. Собранные деньги уже отправлены в Иркутск.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Сбор средств продолжается, но мы не сможем физически обойти всех жителей нашего поселка. Может кто-нибудь согласится нам помочь и пройти по всей улице хоть несколько домов соседей. Поверьте, у нас в поселке очень добрые, отзывчивые люди. Все к кому мы заходили 98%  сочувствуют и помогают, кто сколько может: 50, 100, 150, а некоторое 500, 1000 рублей. Еще раз огромное спасибо им. Кто согласен нам помочь  придите в сельсовет в рабочее время.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Кроме этого желающие могут послать сумму денег по телефону через СМС (набрать слово Иркутск, пробел, сумма) на номер 3949. Это адрес благотворительного фонда организованного телеканалом ОТР. Кроме того можно послать продуктовую посылку через почту. За пересылку почта за почтовые расходы не берет. Адрес на почте – Красный крест.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Еще раз огромное спасибо жителям ул. Мира и ул. Трактовой.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Панков А.И., Непомнящий Ю.Н., Руденко С.И.</w:t>
      </w: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3C3C3C"/>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3C3C3C"/>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3C3C3C"/>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3C3C3C"/>
          <w:spacing w:val="0"/>
          <w:position w:val="0"/>
          <w:sz w:val="24"/>
          <w:shd w:fill="FFFFFF" w:val="clear"/>
        </w:rPr>
      </w:pPr>
      <w:r>
        <w:rPr>
          <w:rFonts w:ascii="Times New Roman" w:hAnsi="Times New Roman" w:cs="Times New Roman" w:eastAsia="Times New Roman"/>
          <w:b/>
          <w:color w:val="3C3C3C"/>
          <w:spacing w:val="0"/>
          <w:position w:val="0"/>
          <w:sz w:val="24"/>
          <w:shd w:fill="FFFFFF" w:val="clear"/>
        </w:rPr>
        <w:t xml:space="preserve">Уважаемые жители Танзыбейского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целях предупреждения и ликвидации чрезвычайной ситуации, вызванной лесными пожарами, Постановлением Правительства Красноярского края № 330-п от 02.07.2019 года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 введении режима чрезвычайной ситуации в лесах Красноярского края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связи с установившейся сухой и жаркой погодой, введен запрет на выжигание хвороста, лесной подстилки, сухой травы и других лесных горючих материалов на земельных участках, непосредственно примыкающим к лесам, защитным и лесным насаждениям, а также разведение открытого огня. Согласно ст. 8.32 КоАП РФ:</w:t>
      </w:r>
    </w:p>
    <w:p>
      <w:pPr>
        <w:spacing w:before="0" w:after="0" w:line="240"/>
        <w:ind w:right="0" w:left="0" w:firstLine="0"/>
        <w:jc w:val="both"/>
        <w:rPr>
          <w:rFonts w:ascii="Times New Roman" w:hAnsi="Times New Roman" w:cs="Times New Roman" w:eastAsia="Times New Roman"/>
          <w:color w:val="3C3C3C"/>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1.</w:t>
      </w:r>
      <w:r>
        <w:rPr>
          <w:rFonts w:ascii="Times New Roman" w:hAnsi="Times New Roman" w:cs="Times New Roman" w:eastAsia="Times New Roman"/>
          <w:color w:val="auto"/>
          <w:spacing w:val="0"/>
          <w:position w:val="0"/>
          <w:sz w:val="24"/>
          <w:shd w:fill="FFFFFF" w:val="clear"/>
        </w:rPr>
        <w:t xml:space="preserve">Нарушение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правил</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пожарной безопасности в лесах - 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pPr>
        <w:spacing w:before="0" w:after="0" w:line="240"/>
        <w:ind w:right="0" w:left="0" w:firstLine="0"/>
        <w:jc w:val="both"/>
        <w:rPr>
          <w:rFonts w:ascii="Times New Roman" w:hAnsi="Times New Roman" w:cs="Times New Roman" w:eastAsia="Times New Roman"/>
          <w:color w:val="3C3C3C"/>
          <w:spacing w:val="0"/>
          <w:position w:val="0"/>
          <w:sz w:val="24"/>
          <w:shd w:fill="FFFFFF" w:val="clear"/>
        </w:rPr>
      </w:pPr>
      <w:r>
        <w:rPr>
          <w:rFonts w:ascii="Times New Roman" w:hAnsi="Times New Roman" w:cs="Times New Roman" w:eastAsia="Times New Roman"/>
          <w:color w:val="3C3C3C"/>
          <w:spacing w:val="0"/>
          <w:position w:val="0"/>
          <w:sz w:val="24"/>
          <w:shd w:fill="FFFFFF" w:val="clear"/>
        </w:rPr>
        <w:t xml:space="preserve">     2.</w:t>
      </w:r>
      <w:r>
        <w:rPr>
          <w:rFonts w:ascii="Times New Roman" w:hAnsi="Times New Roman" w:cs="Times New Roman" w:eastAsia="Times New Roman"/>
          <w:color w:val="3C3C3C"/>
          <w:spacing w:val="0"/>
          <w:position w:val="0"/>
          <w:sz w:val="24"/>
          <w:shd w:fill="FFFFFF" w:val="clear"/>
        </w:rPr>
        <w:t xml:space="preserve">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  </w:t>
      </w:r>
    </w:p>
    <w:p>
      <w:pPr>
        <w:spacing w:before="0" w:after="0" w:line="240"/>
        <w:ind w:right="0" w:left="0" w:firstLine="0"/>
        <w:jc w:val="both"/>
        <w:rPr>
          <w:rFonts w:ascii="Times New Roman" w:hAnsi="Times New Roman" w:cs="Times New Roman" w:eastAsia="Times New Roman"/>
          <w:b/>
          <w:color w:val="3C3C3C"/>
          <w:spacing w:val="0"/>
          <w:position w:val="0"/>
          <w:sz w:val="24"/>
          <w:shd w:fill="FFFFFF" w:val="clear"/>
        </w:rPr>
      </w:pPr>
      <w:r>
        <w:rPr>
          <w:rFonts w:ascii="Times New Roman" w:hAnsi="Times New Roman" w:cs="Times New Roman" w:eastAsia="Times New Roman"/>
          <w:color w:val="3C3C3C"/>
          <w:spacing w:val="0"/>
          <w:position w:val="0"/>
          <w:sz w:val="24"/>
          <w:shd w:fill="FFFFFF" w:val="clear"/>
        </w:rPr>
        <w:t xml:space="preserve">                                                </w:t>
      </w:r>
      <w:r>
        <w:rPr>
          <w:rFonts w:ascii="Times New Roman" w:hAnsi="Times New Roman" w:cs="Times New Roman" w:eastAsia="Times New Roman"/>
          <w:b/>
          <w:color w:val="3C3C3C"/>
          <w:spacing w:val="0"/>
          <w:position w:val="0"/>
          <w:sz w:val="24"/>
          <w:shd w:fill="FFFFFF" w:val="clear"/>
        </w:rPr>
        <w:t xml:space="preserve">Уважаемы владельцы домашних животных!</w:t>
      </w:r>
    </w:p>
    <w:p>
      <w:pPr>
        <w:spacing w:before="0" w:after="0" w:line="240"/>
        <w:ind w:right="0" w:left="0" w:firstLine="0"/>
        <w:jc w:val="both"/>
        <w:rPr>
          <w:rFonts w:ascii="Times New Roman" w:hAnsi="Times New Roman" w:cs="Times New Roman" w:eastAsia="Times New Roman"/>
          <w:color w:val="3C3C3C"/>
          <w:spacing w:val="0"/>
          <w:position w:val="0"/>
          <w:sz w:val="24"/>
          <w:shd w:fill="FFFFFF" w:val="clear"/>
        </w:rPr>
      </w:pPr>
      <w:r>
        <w:rPr>
          <w:rFonts w:ascii="Times New Roman" w:hAnsi="Times New Roman" w:cs="Times New Roman" w:eastAsia="Times New Roman"/>
          <w:color w:val="3C3C3C"/>
          <w:spacing w:val="0"/>
          <w:position w:val="0"/>
          <w:sz w:val="24"/>
          <w:shd w:fill="FFFFFF" w:val="clear"/>
        </w:rPr>
        <w:t xml:space="preserve">     </w:t>
      </w:r>
      <w:r>
        <w:rPr>
          <w:rFonts w:ascii="Times New Roman" w:hAnsi="Times New Roman" w:cs="Times New Roman" w:eastAsia="Times New Roman"/>
          <w:color w:val="3C3C3C"/>
          <w:spacing w:val="0"/>
          <w:position w:val="0"/>
          <w:sz w:val="24"/>
          <w:shd w:fill="FFFFFF" w:val="clear"/>
        </w:rPr>
        <w:t xml:space="preserve">В последнее время в администрацию Танзыбейского сельсовета постоянно поступают жалобы на свободно гуляющий по улицам поселка крупнорогатый скот, для федеральной трассы – это просто катастрофа. Владельцы, конечно же знают, что нарушают правила благоустройства поселка. За подобное нарушение предусматривается штраф от 1 до 4 тысяч рублей. Огромная просьба сопровождать своих животных до мест выпаса.</w:t>
      </w:r>
    </w:p>
    <w:p>
      <w:pPr>
        <w:spacing w:before="0" w:after="0" w:line="240"/>
        <w:ind w:right="0" w:left="0" w:firstLine="0"/>
        <w:jc w:val="both"/>
        <w:rPr>
          <w:rFonts w:ascii="Times New Roman" w:hAnsi="Times New Roman" w:cs="Times New Roman" w:eastAsia="Times New Roman"/>
          <w:color w:val="3C3C3C"/>
          <w:spacing w:val="0"/>
          <w:position w:val="0"/>
          <w:sz w:val="24"/>
          <w:shd w:fill="FFFFFF"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САО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Надежда</w:t>
      </w:r>
      <w:r>
        <w:rPr>
          <w:rFonts w:ascii="Times New Roman" w:hAnsi="Times New Roman" w:cs="Times New Roman" w:eastAsia="Times New Roman"/>
          <w:b/>
          <w:color w:val="auto"/>
          <w:spacing w:val="0"/>
          <w:position w:val="0"/>
          <w:sz w:val="32"/>
          <w:shd w:fill="auto" w:val="clear"/>
        </w:rPr>
        <w:t xml:space="preserve">»</w:t>
      </w:r>
    </w:p>
    <w:p>
      <w:pPr>
        <w:spacing w:before="0" w:after="0" w:line="240"/>
        <w:ind w:right="103"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предлагает услуги страхования на территории поселка Танзыбей:</w:t>
      </w:r>
    </w:p>
    <w:p>
      <w:pPr>
        <w:spacing w:before="0" w:after="0" w:line="240"/>
        <w:ind w:right="103" w:left="297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страхование от несчастного случая</w:t>
      </w:r>
    </w:p>
    <w:p>
      <w:pPr>
        <w:spacing w:before="0" w:after="0" w:line="240"/>
        <w:ind w:right="103" w:left="297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автострахование</w:t>
      </w:r>
    </w:p>
    <w:p>
      <w:pPr>
        <w:spacing w:before="0" w:after="0" w:line="240"/>
        <w:ind w:right="103" w:left="297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антиклещ</w:t>
      </w:r>
    </w:p>
    <w:p>
      <w:pPr>
        <w:spacing w:before="0" w:after="0" w:line="240"/>
        <w:ind w:right="103"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Оформить страховку можно в администрации Танзыбейского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 агента: 89234535850  (Наумочкина Наталья Сергеевна)</w:t>
      </w: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r>
        <w:object w:dxaOrig="10710" w:dyaOrig="4130">
          <v:rect xmlns:o="urn:schemas-microsoft-com:office:office" xmlns:v="urn:schemas-microsoft-com:vml" id="rectole0000000001" style="width:535.500000pt;height:206.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2"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2"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2"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103" w:left="-284"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