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245" w:left="426" w:firstLine="0"/>
        <w:jc w:val="left"/>
        <w:rPr>
          <w:rFonts w:ascii="Times New Roman" w:hAnsi="Times New Roman" w:cs="Times New Roman" w:eastAsia="Times New Roman"/>
          <w:color w:val="auto"/>
          <w:spacing w:val="0"/>
          <w:position w:val="0"/>
          <w:sz w:val="24"/>
          <w:shd w:fill="auto" w:val="clear"/>
        </w:rPr>
      </w:pPr>
      <w:r>
        <w:object w:dxaOrig="9455" w:dyaOrig="1477">
          <v:rect xmlns:o="urn:schemas-microsoft-com:office:office" xmlns:v="urn:schemas-microsoft-com:vml" id="rectole0000000000" style="width:472.750000pt;height:73.8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Times New Roman" w:hAnsi="Times New Roman" w:cs="Times New Roman" w:eastAsia="Times New Roman"/>
          <w:color w:val="auto"/>
          <w:spacing w:val="0"/>
          <w:position w:val="0"/>
          <w:sz w:val="24"/>
          <w:shd w:fill="auto" w:val="clear"/>
        </w:rPr>
        <w:t xml:space="preserve">        </w:t>
      </w:r>
    </w:p>
    <w:p>
      <w:pPr>
        <w:tabs>
          <w:tab w:val="center" w:pos="5102" w:leader="none"/>
        </w:tabs>
        <w:spacing w:before="0" w:after="0" w:line="240"/>
        <w:ind w:right="245" w:left="0" w:firstLine="0"/>
        <w:jc w:val="righ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8"/>
          <w:shd w:fill="auto" w:val="clear"/>
        </w:rPr>
        <w:t xml:space="preserve">                                                                                      </w:t>
      </w:r>
    </w:p>
    <w:p>
      <w:pPr>
        <w:tabs>
          <w:tab w:val="center" w:pos="5102" w:leader="none"/>
        </w:tabs>
        <w:spacing w:before="0" w:after="0" w:line="240"/>
        <w:ind w:right="245" w:left="0" w:firstLine="0"/>
        <w:jc w:val="right"/>
        <w:rPr>
          <w:rFonts w:ascii="Times New Roman" w:hAnsi="Times New Roman" w:cs="Times New Roman" w:eastAsia="Times New Roman"/>
          <w:b/>
          <w:i/>
          <w:color w:val="auto"/>
          <w:spacing w:val="0"/>
          <w:position w:val="0"/>
          <w:sz w:val="28"/>
          <w:shd w:fill="auto" w:val="clear"/>
        </w:rPr>
      </w:pPr>
    </w:p>
    <w:p>
      <w:pPr>
        <w:tabs>
          <w:tab w:val="center" w:pos="5102" w:leader="none"/>
        </w:tabs>
        <w:spacing w:before="0" w:after="0" w:line="240"/>
        <w:ind w:right="245" w:left="0" w:firstLine="0"/>
        <w:jc w:val="right"/>
        <w:rPr>
          <w:rFonts w:ascii="Times New Roman" w:hAnsi="Times New Roman" w:cs="Times New Roman" w:eastAsia="Times New Roman"/>
          <w:b/>
          <w:i/>
          <w:color w:val="auto"/>
          <w:spacing w:val="0"/>
          <w:position w:val="0"/>
          <w:sz w:val="28"/>
          <w:shd w:fill="auto" w:val="clear"/>
        </w:rPr>
      </w:pPr>
    </w:p>
    <w:p>
      <w:pPr>
        <w:tabs>
          <w:tab w:val="center" w:pos="5102" w:leader="none"/>
        </w:tabs>
        <w:spacing w:before="0" w:after="0" w:line="240"/>
        <w:ind w:right="245" w:left="0" w:firstLine="0"/>
        <w:jc w:val="right"/>
        <w:rPr>
          <w:rFonts w:ascii="Times New Roman" w:hAnsi="Times New Roman" w:cs="Times New Roman" w:eastAsia="Times New Roman"/>
          <w:b/>
          <w:i/>
          <w:color w:val="auto"/>
          <w:spacing w:val="0"/>
          <w:position w:val="0"/>
          <w:sz w:val="28"/>
          <w:shd w:fill="auto" w:val="clear"/>
        </w:rPr>
      </w:pPr>
    </w:p>
    <w:p>
      <w:pPr>
        <w:tabs>
          <w:tab w:val="center" w:pos="5102" w:leader="none"/>
        </w:tabs>
        <w:spacing w:before="0" w:after="0" w:line="240"/>
        <w:ind w:right="245" w:left="0" w:firstLine="0"/>
        <w:jc w:val="right"/>
        <w:rPr>
          <w:rFonts w:ascii="Times New Roman" w:hAnsi="Times New Roman" w:cs="Times New Roman" w:eastAsia="Times New Roman"/>
          <w:b/>
          <w:i/>
          <w:color w:val="auto"/>
          <w:spacing w:val="0"/>
          <w:position w:val="0"/>
          <w:sz w:val="28"/>
          <w:shd w:fill="auto" w:val="clear"/>
        </w:rPr>
      </w:pPr>
    </w:p>
    <w:p>
      <w:pPr>
        <w:tabs>
          <w:tab w:val="center" w:pos="5102" w:leader="none"/>
        </w:tabs>
        <w:spacing w:before="0" w:after="0" w:line="240"/>
        <w:ind w:right="245"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 43(423) </w:t>
      </w:r>
      <w:r>
        <w:rPr>
          <w:rFonts w:ascii="Times New Roman" w:hAnsi="Times New Roman" w:cs="Times New Roman" w:eastAsia="Times New Roman"/>
          <w:b/>
          <w:i/>
          <w:color w:val="auto"/>
          <w:spacing w:val="0"/>
          <w:position w:val="0"/>
          <w:sz w:val="24"/>
          <w:shd w:fill="auto" w:val="clear"/>
        </w:rPr>
        <w:t xml:space="preserve">от  20 ноября 2020 года.</w:t>
      </w:r>
    </w:p>
    <w:p>
      <w:pPr>
        <w:tabs>
          <w:tab w:val="left" w:pos="9840" w:leader="none"/>
        </w:tabs>
        <w:spacing w:before="0" w:after="0" w:line="240"/>
        <w:ind w:right="245"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Информационный бюллетень Танзыбейского сельсовета Ермаковского района Красноярского края</w:t>
        <w:tab/>
        <w:t xml:space="preserve">                                   Выпускается с 2007 года.</w:t>
      </w:r>
    </w:p>
    <w:p>
      <w:pPr>
        <w:tabs>
          <w:tab w:val="left" w:pos="5840" w:leader="none"/>
          <w:tab w:val="left" w:pos="9840" w:leader="none"/>
        </w:tabs>
        <w:spacing w:before="0" w:after="0" w:line="240"/>
        <w:ind w:right="245"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Редактор: Самсонова Н.А.</w:t>
      </w:r>
    </w:p>
    <w:p>
      <w:pPr>
        <w:tabs>
          <w:tab w:val="left" w:pos="5840" w:leader="none"/>
          <w:tab w:val="left" w:pos="9840" w:leader="none"/>
        </w:tabs>
        <w:spacing w:before="0" w:after="0" w:line="240"/>
        <w:ind w:right="245"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Издатель и распространитель издания: Администрация Танзыбейского сельсовета.</w:t>
      </w:r>
    </w:p>
    <w:p>
      <w:pPr>
        <w:tabs>
          <w:tab w:val="left" w:pos="5840" w:leader="none"/>
          <w:tab w:val="left" w:pos="9840" w:leader="none"/>
        </w:tabs>
        <w:spacing w:before="0" w:after="0" w:line="240"/>
        <w:ind w:right="-5334"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Тираж:100 экз., периодичность не менее 1раз в месяц.</w:t>
      </w:r>
    </w:p>
    <w:p>
      <w:pPr>
        <w:spacing w:before="0" w:after="0" w:line="240"/>
        <w:ind w:right="10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000000"/>
          <w:spacing w:val="0"/>
          <w:position w:val="0"/>
          <w:sz w:val="2"/>
          <w:shd w:fill="000000" w:val="clear"/>
        </w:rPr>
        <w:t xml:space="preserve">   18 </w:t>
      </w:r>
      <w:r>
        <w:rPr>
          <w:rFonts w:ascii="Times New Roman" w:hAnsi="Times New Roman" w:cs="Times New Roman" w:eastAsia="Times New Roman"/>
          <w:color w:val="000000"/>
          <w:spacing w:val="0"/>
          <w:position w:val="0"/>
          <w:sz w:val="2"/>
          <w:shd w:fill="000000" w:val="clear"/>
        </w:rPr>
        <w:t xml:space="preserve">марта в 15-00</w:t>
      </w:r>
    </w:p>
    <w:p>
      <w:pPr>
        <w:tabs>
          <w:tab w:val="left" w:pos="6405" w:leader="none"/>
        </w:tabs>
        <w:spacing w:before="0" w:after="0" w:line="240"/>
        <w:ind w:right="0" w:left="0" w:firstLine="0"/>
        <w:jc w:val="left"/>
        <w:rPr>
          <w:rFonts w:ascii="Calibri" w:hAnsi="Calibri" w:cs="Calibri" w:eastAsia="Calibri"/>
          <w:color w:val="auto"/>
          <w:spacing w:val="0"/>
          <w:position w:val="0"/>
          <w:sz w:val="22"/>
          <w:shd w:fill="auto" w:val="clear"/>
        </w:rPr>
      </w:pPr>
    </w:p>
    <w:p>
      <w:pPr>
        <w:tabs>
          <w:tab w:val="left" w:pos="6405" w:leader="none"/>
        </w:tabs>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Мал золотник, да дорог!</w:t>
      </w:r>
    </w:p>
    <w:p>
      <w:pPr>
        <w:spacing w:before="0" w:after="0" w:line="240"/>
        <w:ind w:right="-428"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Завершены работы по реализации проекта в рамках краевого конкурса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Инициатива жителей -  эффективность в работе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Напомню, что были выиграны деньги на покупку и установку адресных табличек в наших деревнях. По проекту было установлено 56 адресных табличек. Новые указатели с наименованиями улиц и номерами домов заметно преобразили внешний вид улиц деревень. Это еще облегчит работу  службам быстрого реагирования.</w:t>
      </w:r>
    </w:p>
    <w:p>
      <w:pPr>
        <w:spacing w:before="0" w:after="0" w:line="240"/>
        <w:ind w:right="-428"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Так же продолжается работа по обновлению уличных указателей. И  многие жители уже обновили старые адресные таблички на домах. Вроде, дело-то незначительное, а наши населенные пункты преображаются.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Желающие приобрести адресные указатели могут обратиться  в администрацию Танзыбейского сельсовета. Цвет  и размеры Вы можете выбрать сами.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интересующим вопросам обращаться в администрацию Танзыбейского сельсовета (83913829435)</w:t>
      </w:r>
    </w:p>
    <w:p>
      <w:pPr>
        <w:spacing w:before="0" w:after="0" w:line="240"/>
        <w:ind w:right="-428"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НАКАЗАНИЕ  НЕИЗБЕЖНО</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За 3 квартала 2020 год по учетам Шушенского МФ ФКУ УИИ (Ермаковский район) прошло 212 осужденных.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В отношении 9 осужденных скрывшихся от контроля уголовно-исполнительной инспекции проводились первоначальные розыскные мероприятия. Причины такого поведения разноплановы. Одной из важных можно выделить отсутствие у осужденных собственного жилья, что влечет за собой материальную несостоятельность и отсутствие стремления к трудовой деятельности. В свою очередь трудовая незанятость ведет к тому, что осужденный злоупотребляет спиртными напитками.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Как показывает практика, чаще всего скрываются от контроля инспекции мужчины. Но один из последних примеров это женщина 26 лет, склонная к злоупотреблению спиртным, лишенная родительских прав, нигде не работающая. Осужденная Л.  После очередного запоя повздорила со своей матерью и съехала со своего места жительства,  о ее месте нахождения ничего не было известно, на регистрацию в инспекцию так же не являлась. Полагая, что ее место нахождения не будет установлено,  спокойно проживала в соседнем районном центре у знакомых. Сотрудниками отдела розыска ОП МО МВД России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Шушенский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осужденная Л. была установлена, за уклонение от контроля инспекции  и нарушении обязанностей возложенных судом вынесено предупреждение о возможности отмены условного осуждения и исполнении наказания в виде лишения свободы. В отношении осужденной Л.в течение 2020 года уголовно-исполнительной инспекцией проводились первоначальные розыскные мероприятия уже в 3-тий раз.  Осужденной Л. условное осуждение было отменено и она  направлена на 1 год  в исправительную колонию. Такого поворота событий осужденная не ожидала.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Надежда на то, что можно уйти от наказания ухудшает положение осужденных, так как рано или поздно их место нахождения будет установлено, и они понесут наказание.</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Заместитель начальника Шушенского МФ (с.Ермаковское) </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ФКУ УИИ ГУФСИН России по Красноярскому краю </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майор внутренней службы  Лариса Александровна Горбунова тел.2-40-40</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tabs>
          <w:tab w:val="left" w:pos="2520" w:leader="none"/>
          <w:tab w:val="left" w:pos="3030"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tabs>
          <w:tab w:val="left" w:pos="2520" w:leader="none"/>
        </w:tabs>
        <w:spacing w:before="0" w:after="0" w:line="240"/>
        <w:ind w:right="0" w:left="0" w:firstLine="0"/>
        <w:jc w:val="left"/>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C00000"/>
          <w:spacing w:val="0"/>
          <w:position w:val="0"/>
          <w:sz w:val="28"/>
          <w:shd w:fill="auto" w:val="clear"/>
        </w:rPr>
      </w:pPr>
      <w:r>
        <w:rPr>
          <w:rFonts w:ascii="Times New Roman" w:hAnsi="Times New Roman" w:cs="Times New Roman" w:eastAsia="Times New Roman"/>
          <w:b/>
          <w:color w:val="C00000"/>
          <w:spacing w:val="0"/>
          <w:position w:val="0"/>
          <w:sz w:val="28"/>
          <w:shd w:fill="auto" w:val="clear"/>
        </w:rPr>
        <w:t xml:space="preserve">ПОЖАРНАЯ БЕЗОПАСНОСТЬ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Как предотвратить возгорание и травмы на кухне?</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Не одна кухня не обходится без кухонной плиты, она является сердцем помещения для приготовления пищи. Однако помимо благ, заключенных в этом предмете бытовой техники, кухонная плита также может стать источником серьезной опасности. Часто люди не задумываются о несчастных случаях, происходящих при ее использовании. Основы безопасности при использовании кухонной плиты. </w:t>
      </w: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Пользуясь газовой или электрической плитой, </w:t>
      </w: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необходимо соблюдать следующие правила.</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Во время приготовления пищи поверните сковороды таким образом, чтобы ручки не выходили за край печи. Маленькие дети могут зацепить их и опрокинуть кипящую пищу на себя. Позволяйте детям готовить лишь под наблюдением взрослых. Не используйте металлические ложки для размешивания пищи, либо не забывайте сразу же после перемешивания убирать их из сковороды и кастрюли. Они быстро нагреваются и могут обжечь Вас при очередном прикосновении. Избегайте свободной, развевающейся одежды, размещения полотенец около горячих конфорок, так как возникает риск воспламенения. </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Газовые плиты:   По очевидным причинам газовые плиты нуждаются в дополнительных мерах безопасности. Убедитесь в отсутствии газовых утечек. Если Вы слышите шипение или чувствуете запах газа и не можете определить источник опасности, перекройте газовый вентиль, откройте все окна и выйдите из дома. Позвоните в службу газа. Кроме того, необходимо учитывать следующие моменты. Регулярно проверяйте плиту на утечку газа. При ржавлении либо старении каких-нибудь частей плиты, замените их. Не оставляйте готовящуюся еду без присмотра. Риск выкипания жидкости и возникновения пламени очень велик. </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Электрические плиты:   Электропечи становятся все более распространенными в наши дни. Они нагреваются равномерно, электричество более устойчиво, чем газ. Поэтому безопасность электрических плит выше. Однако, есть определенные нюансы, которые следует учитывать. Конфорка должны быть чистыми для предотвращения возгорания. Упавшие кусочки пищи могут загореться, если конфорка достаточно горяча. Посуда, в которой готовилась пища, сильно нагревается в процессе использования. Для предотвращения ожогов, будьте внимательны. На выключенной плите могут находиться горячие предметы, способные Вас обжечь. При помещении посуды в духовку, снимании приготовленной пищи с плиты используйте защитные рукавицы. Также необходимо следить за тем, чтобы не коснуться незащищенными участками кожи раскаленных деталей плиты.  </w:t>
      </w:r>
    </w:p>
    <w:p>
      <w:pPr>
        <w:tabs>
          <w:tab w:val="left" w:pos="6405" w:leader="none"/>
        </w:tabs>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Кухонные плиты очень полезны, без них не обходится ни одно современное жилище. Однако их использование должно быть аккуратным и осторожным для предотвращения травм и несчастных случаев. Соблюдайте меры предосторожности, Не одна кухня не обходится без кухонной плиты, она является сердцем помещения для приготовления пищи. Однако помимо благ, заключенных в этом предмете бытовой техники, кухонная плита также может стать источником серьезной опасности. Часто люди не задумываются о несчастных случаях, происходящих при ее использовании. Основы безопасности при использовании кухонной плиты. Пользуясь газовой или электрической плитой, необходимо соблюдать следующие правила упомянутые выше, чтобы использование вашей плиты было безопасным и безвредным для всех членов семьи. </w:t>
      </w:r>
    </w:p>
    <w:p>
      <w:pPr>
        <w:tabs>
          <w:tab w:val="left" w:pos="6405" w:leader="none"/>
        </w:tabs>
        <w:spacing w:before="0" w:after="0" w:line="240"/>
        <w:ind w:right="0" w:left="0" w:firstLine="0"/>
        <w:jc w:val="righ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b/>
          <w:i/>
          <w:color w:val="auto"/>
          <w:spacing w:val="0"/>
          <w:position w:val="0"/>
          <w:sz w:val="26"/>
          <w:shd w:fill="auto" w:val="clear"/>
        </w:rPr>
        <w:t xml:space="preserve">Инспектор ОНД и ПР по Шушенскому и Ермаковскому районам </w:t>
      </w:r>
    </w:p>
    <w:p>
      <w:pPr>
        <w:tabs>
          <w:tab w:val="left" w:pos="6405" w:leader="none"/>
        </w:tabs>
        <w:spacing w:before="0" w:after="0" w:line="240"/>
        <w:ind w:right="0" w:left="0" w:firstLine="0"/>
        <w:jc w:val="righ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b/>
          <w:i/>
          <w:color w:val="auto"/>
          <w:spacing w:val="0"/>
          <w:position w:val="0"/>
          <w:sz w:val="26"/>
          <w:shd w:fill="auto" w:val="clear"/>
        </w:rPr>
        <w:t xml:space="preserve">УНД И ПР ГУ МЧС России по Красноярскому краю </w:t>
      </w:r>
    </w:p>
    <w:p>
      <w:pPr>
        <w:tabs>
          <w:tab w:val="left" w:pos="6405" w:leader="none"/>
        </w:tabs>
        <w:spacing w:before="0" w:after="0" w:line="240"/>
        <w:ind w:right="0" w:left="0" w:firstLine="0"/>
        <w:jc w:val="right"/>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b/>
          <w:i/>
          <w:color w:val="auto"/>
          <w:spacing w:val="0"/>
          <w:position w:val="0"/>
          <w:sz w:val="26"/>
          <w:shd w:fill="auto" w:val="clear"/>
        </w:rPr>
        <w:t xml:space="preserve">старший лейтенант внутренней службы А. А. Зиновьева</w:t>
      </w:r>
    </w:p>
    <w:p>
      <w:pPr>
        <w:tabs>
          <w:tab w:val="left" w:pos="6405" w:leader="none"/>
        </w:tabs>
        <w:spacing w:before="0" w:after="0" w:line="240"/>
        <w:ind w:right="0" w:left="0" w:firstLine="0"/>
        <w:jc w:val="right"/>
        <w:rPr>
          <w:rFonts w:ascii="Times New Roman" w:hAnsi="Times New Roman" w:cs="Times New Roman" w:eastAsia="Times New Roman"/>
          <w:b/>
          <w:i/>
          <w:color w:val="auto"/>
          <w:spacing w:val="0"/>
          <w:position w:val="0"/>
          <w:sz w:val="26"/>
          <w:shd w:fill="auto" w:val="clear"/>
        </w:rPr>
      </w:pPr>
    </w:p>
    <w:p>
      <w:pPr>
        <w:tabs>
          <w:tab w:val="left" w:pos="6405" w:leader="none"/>
        </w:tabs>
        <w:spacing w:before="0" w:after="0" w:line="240"/>
        <w:ind w:right="0" w:left="0" w:firstLine="0"/>
        <w:jc w:val="right"/>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РОССИЙСКАЯ ФЕДЕРАЦИЯ</w:t>
        <w:br/>
        <w:t xml:space="preserve">КРАСНОЯРСКИЙ КРАЙ</w:t>
        <w:br/>
        <w:t xml:space="preserve">ЕРМАКОВСКИЙ РАЙОН</w:t>
        <w:br/>
        <w:t xml:space="preserve">АДМИНИСТРАЦИЯ ТАНЗЫБЕЙСКОГО СЕЛЬСОВЕТА</w:t>
        <w:br/>
        <w:t xml:space="preserve">П О С Т А Н О В Л Е Н И Е</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19 </w:t>
      </w:r>
      <w:r>
        <w:rPr>
          <w:rFonts w:ascii="Times New Roman" w:hAnsi="Times New Roman" w:cs="Times New Roman" w:eastAsia="Times New Roman"/>
          <w:b/>
          <w:color w:val="auto"/>
          <w:spacing w:val="0"/>
          <w:position w:val="0"/>
          <w:sz w:val="18"/>
          <w:shd w:fill="auto" w:val="clear"/>
        </w:rPr>
        <w:t xml:space="preserve">ноября 2020                                                                                            п.Танзыбей                                                         № 65-П</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О внесении изменений в постановление</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администрации Танзыбейского сельсовета</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от 17.01.2020 № 2-П </w:t>
      </w:r>
      <w:r>
        <w:rPr>
          <w:rFonts w:ascii="Times New Roman" w:hAnsi="Times New Roman" w:cs="Times New Roman" w:eastAsia="Times New Roman"/>
          <w:b/>
          <w:color w:val="auto"/>
          <w:spacing w:val="0"/>
          <w:position w:val="0"/>
          <w:sz w:val="18"/>
          <w:shd w:fill="auto" w:val="clear"/>
        </w:rPr>
        <w:t xml:space="preserve">«</w:t>
      </w:r>
      <w:r>
        <w:rPr>
          <w:rFonts w:ascii="Times New Roman" w:hAnsi="Times New Roman" w:cs="Times New Roman" w:eastAsia="Times New Roman"/>
          <w:b/>
          <w:color w:val="auto"/>
          <w:spacing w:val="0"/>
          <w:position w:val="0"/>
          <w:sz w:val="18"/>
          <w:shd w:fill="auto" w:val="clear"/>
        </w:rPr>
        <w:t xml:space="preserve">Об обеспечении отбывания осужденными</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наказаний в виде обязательных и исправительных работ</w:t>
      </w:r>
      <w:r>
        <w:rPr>
          <w:rFonts w:ascii="Times New Roman" w:hAnsi="Times New Roman" w:cs="Times New Roman" w:eastAsia="Times New Roman"/>
          <w:b/>
          <w:color w:val="auto"/>
          <w:spacing w:val="0"/>
          <w:position w:val="0"/>
          <w:sz w:val="18"/>
          <w:shd w:fill="auto" w:val="clear"/>
        </w:rPr>
        <w:t xml:space="preserve">» </w:t>
      </w:r>
    </w:p>
    <w:p>
      <w:pPr>
        <w:widowControl w:val="false"/>
        <w:spacing w:before="0" w:after="0" w:line="240"/>
        <w:ind w:right="0" w:left="0" w:firstLine="0"/>
        <w:jc w:val="both"/>
        <w:rPr>
          <w:rFonts w:ascii="Times New Roman" w:hAnsi="Times New Roman" w:cs="Times New Roman" w:eastAsia="Times New Roman"/>
          <w:color w:val="auto"/>
          <w:spacing w:val="0"/>
          <w:position w:val="0"/>
          <w:sz w:val="18"/>
          <w:shd w:fill="auto" w:val="clear"/>
        </w:rPr>
      </w:pPr>
    </w:p>
    <w:p>
      <w:pPr>
        <w:widowControl w:val="false"/>
        <w:spacing w:before="0" w:after="0" w:line="240"/>
        <w:ind w:right="0" w:left="0" w:firstLine="0"/>
        <w:jc w:val="both"/>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В соответствии с требованиями Уголовного кодекса Российской Федерации, Уголовно-исполнительного кодекса Российской Федерации, руководствуясь Уставом Танзыбейского сельсовета, ПОСТАНОВЛЯЮ:</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Внести следующие изменения в постановление:</w:t>
      </w: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1. </w:t>
      </w:r>
      <w:r>
        <w:rPr>
          <w:rFonts w:ascii="Times New Roman" w:hAnsi="Times New Roman" w:cs="Times New Roman" w:eastAsia="Times New Roman"/>
          <w:color w:val="auto"/>
          <w:spacing w:val="0"/>
          <w:position w:val="0"/>
          <w:sz w:val="18"/>
          <w:shd w:fill="auto" w:val="clear"/>
        </w:rPr>
        <w:t xml:space="preserve">Утвердить перечень объектов для отбывания осужденными наказания в виде обязательных работ на территории  Танзыбейского сельсовета (приложение № 1).  </w:t>
      </w: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2.</w:t>
      </w:r>
      <w:r>
        <w:rPr>
          <w:rFonts w:ascii="Times New Roman" w:hAnsi="Times New Roman" w:cs="Times New Roman" w:eastAsia="Times New Roman"/>
          <w:color w:val="auto"/>
          <w:spacing w:val="0"/>
          <w:position w:val="0"/>
          <w:sz w:val="18"/>
          <w:shd w:fill="auto" w:val="clear"/>
        </w:rPr>
        <w:t xml:space="preserve">Утвердить перечень объектов для отбывания осужденными наказания в виде исправительных работ на территории Танзыбейского сельсовета (приложение № 2). </w:t>
      </w: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p>
    <w:p>
      <w:pPr>
        <w:widowControl w:val="false"/>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3.</w:t>
      </w:r>
      <w:r>
        <w:rPr>
          <w:rFonts w:ascii="Times New Roman" w:hAnsi="Times New Roman" w:cs="Times New Roman" w:eastAsia="Times New Roman"/>
          <w:color w:val="auto"/>
          <w:spacing w:val="0"/>
          <w:position w:val="0"/>
          <w:sz w:val="18"/>
          <w:shd w:fill="auto" w:val="clear"/>
        </w:rPr>
        <w:t xml:space="preserve">Контроль за исполнением настоящего Постановления оставляю за собой.</w:t>
      </w:r>
    </w:p>
    <w:p>
      <w:pPr>
        <w:widowControl w:val="false"/>
        <w:spacing w:before="0" w:after="0" w:line="240"/>
        <w:ind w:right="0" w:left="0" w:firstLine="0"/>
        <w:jc w:val="both"/>
        <w:rPr>
          <w:rFonts w:ascii="Times New Roman" w:hAnsi="Times New Roman" w:cs="Times New Roman" w:eastAsia="Times New Roman"/>
          <w:i/>
          <w:color w:val="auto"/>
          <w:spacing w:val="0"/>
          <w:position w:val="0"/>
          <w:sz w:val="1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4.</w:t>
      </w:r>
      <w:r>
        <w:rPr>
          <w:rFonts w:ascii="Times New Roman" w:hAnsi="Times New Roman" w:cs="Times New Roman" w:eastAsia="Times New Roman"/>
          <w:color w:val="auto"/>
          <w:spacing w:val="0"/>
          <w:position w:val="0"/>
          <w:sz w:val="18"/>
          <w:shd w:fill="auto" w:val="clear"/>
        </w:rPr>
        <w:t xml:space="preserve">Настоящее Постановление вступает в силу со дня, следующего за днем его официального опубликования в информационном бюллетене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Вести Танзыбея</w:t>
      </w:r>
      <w:r>
        <w:rPr>
          <w:rFonts w:ascii="Times New Roman" w:hAnsi="Times New Roman" w:cs="Times New Roman" w:eastAsia="Times New Roman"/>
          <w:color w:val="auto"/>
          <w:spacing w:val="0"/>
          <w:position w:val="0"/>
          <w:sz w:val="18"/>
          <w:shd w:fill="auto" w:val="clear"/>
        </w:rPr>
        <w:t xml:space="preserve">».</w:t>
      </w:r>
    </w:p>
    <w:p>
      <w:pPr>
        <w:spacing w:before="0" w:after="0" w:line="240"/>
        <w:ind w:right="-1" w:left="-360" w:firstLine="360"/>
        <w:jc w:val="both"/>
        <w:rPr>
          <w:rFonts w:ascii="Times New Roman" w:hAnsi="Times New Roman" w:cs="Times New Roman" w:eastAsia="Times New Roman"/>
          <w:color w:val="auto"/>
          <w:spacing w:val="0"/>
          <w:position w:val="0"/>
          <w:sz w:val="18"/>
          <w:shd w:fill="auto" w:val="clear"/>
        </w:rPr>
      </w:pPr>
    </w:p>
    <w:p>
      <w:pPr>
        <w:spacing w:before="0" w:after="0" w:line="240"/>
        <w:ind w:right="-1" w:left="-360" w:firstLine="36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Глава Танзыбейского  сельсовета: </w:t>
        <w:tab/>
        <w:tab/>
        <w:t xml:space="preserve">                                                                                                   Н.В.Бычкова</w:t>
        <w:tab/>
        <w:tab/>
        <w:tab/>
        <w:tab/>
        <w:tab/>
        <w:tab/>
        <w:tab/>
      </w: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p>
    <w:p>
      <w:pPr>
        <w:widowControl w:val="false"/>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Приложение № 1</w:t>
      </w:r>
    </w:p>
    <w:p>
      <w:pPr>
        <w:widowControl w:val="false"/>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к Постановлению</w:t>
      </w:r>
    </w:p>
    <w:p>
      <w:pPr>
        <w:widowControl w:val="false"/>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 65-</w:t>
      </w:r>
      <w:r>
        <w:rPr>
          <w:rFonts w:ascii="Times New Roman" w:hAnsi="Times New Roman" w:cs="Times New Roman" w:eastAsia="Times New Roman"/>
          <w:color w:val="auto"/>
          <w:spacing w:val="0"/>
          <w:position w:val="0"/>
          <w:sz w:val="18"/>
          <w:shd w:fill="auto" w:val="clear"/>
        </w:rPr>
        <w:t xml:space="preserve">П от 19.11.2020</w:t>
      </w:r>
    </w:p>
    <w:p>
      <w:pPr>
        <w:widowControl w:val="false"/>
        <w:spacing w:before="0" w:after="0" w:line="240"/>
        <w:ind w:right="0" w:left="0" w:firstLine="0"/>
        <w:jc w:val="center"/>
        <w:rPr>
          <w:rFonts w:ascii="Arial" w:hAnsi="Arial" w:cs="Arial" w:eastAsia="Arial"/>
          <w:color w:val="auto"/>
          <w:spacing w:val="0"/>
          <w:position w:val="0"/>
          <w:sz w:val="20"/>
          <w:shd w:fill="auto" w:val="clear"/>
        </w:rPr>
      </w:pPr>
    </w:p>
    <w:p>
      <w:pPr>
        <w:widowControl w:val="fals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ПЕРЕЧЕНЬ ОБЪЕКТОВ ДЛЯ ОТБЫВАНИЯ ОСУЖДЕННЫМИ НАКАЗАНИЯ В ВИДЕ ОБЯЗАТЕЛЬНЫХ РАБОТ НА ТЕРРИТОРИИ</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ТАНЗЫБЕЙСКОГО СЕЛЬСОВЕТА.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4926"/>
        <w:gridCol w:w="4927"/>
      </w:tblGrid>
      <w:tr>
        <w:trPr>
          <w:trHeight w:val="1" w:hRule="atLeast"/>
          <w:jc w:val="left"/>
        </w:trPr>
        <w:tc>
          <w:tcPr>
            <w:tcW w:w="49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Наименование организации</w:t>
            </w:r>
          </w:p>
        </w:tc>
        <w:tc>
          <w:tcPr>
            <w:tcW w:w="49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Адрес</w:t>
            </w:r>
          </w:p>
          <w:p>
            <w:pPr>
              <w:spacing w:before="0" w:after="0" w:line="240"/>
              <w:ind w:right="0" w:left="0" w:firstLine="0"/>
              <w:jc w:val="both"/>
              <w:rPr>
                <w:color w:val="auto"/>
                <w:spacing w:val="0"/>
                <w:position w:val="0"/>
                <w:shd w:fill="auto" w:val="clear"/>
              </w:rPr>
            </w:pPr>
          </w:p>
        </w:tc>
      </w:tr>
      <w:tr>
        <w:trPr>
          <w:trHeight w:val="1" w:hRule="atLeast"/>
          <w:jc w:val="left"/>
        </w:trPr>
        <w:tc>
          <w:tcPr>
            <w:tcW w:w="49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Администрация Танзыбейского сельсовета</w:t>
            </w:r>
          </w:p>
        </w:tc>
        <w:tc>
          <w:tcPr>
            <w:tcW w:w="49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 Танзыбей, ул.Мира, д.32</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Приложение № 2</w:t>
      </w:r>
    </w:p>
    <w:p>
      <w:pPr>
        <w:widowControl w:val="fals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к Постановлению</w:t>
      </w:r>
    </w:p>
    <w:p>
      <w:pPr>
        <w:widowControl w:val="fals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 65-</w:t>
      </w:r>
      <w:r>
        <w:rPr>
          <w:rFonts w:ascii="Times New Roman" w:hAnsi="Times New Roman" w:cs="Times New Roman" w:eastAsia="Times New Roman"/>
          <w:color w:val="auto"/>
          <w:spacing w:val="0"/>
          <w:position w:val="0"/>
          <w:sz w:val="20"/>
          <w:shd w:fill="auto" w:val="clear"/>
        </w:rPr>
        <w:t xml:space="preserve">П от 19.11.2020 </w:t>
      </w:r>
    </w:p>
    <w:p>
      <w:pPr>
        <w:widowControl w:val="false"/>
        <w:spacing w:before="0" w:after="0" w:line="240"/>
        <w:ind w:right="0" w:left="0" w:firstLine="0"/>
        <w:jc w:val="left"/>
        <w:rPr>
          <w:rFonts w:ascii="Arial" w:hAnsi="Arial" w:cs="Arial" w:eastAsia="Arial"/>
          <w:color w:val="auto"/>
          <w:spacing w:val="0"/>
          <w:position w:val="0"/>
          <w:sz w:val="20"/>
          <w:shd w:fill="auto" w:val="clear"/>
        </w:rPr>
      </w:pPr>
    </w:p>
    <w:p>
      <w:pPr>
        <w:widowControl w:val="false"/>
        <w:spacing w:before="0" w:after="0" w:line="240"/>
        <w:ind w:right="0" w:left="0" w:firstLine="0"/>
        <w:jc w:val="center"/>
        <w:rPr>
          <w:rFonts w:ascii="Arial" w:hAnsi="Arial" w:cs="Arial" w:eastAsia="Arial"/>
          <w:color w:val="auto"/>
          <w:spacing w:val="0"/>
          <w:position w:val="0"/>
          <w:sz w:val="20"/>
          <w:shd w:fill="auto" w:val="clear"/>
        </w:rPr>
      </w:pPr>
    </w:p>
    <w:p>
      <w:pPr>
        <w:widowControl w:val="fals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ПЕРЕЧЕНЬ ОБЪЕКТОВ ДЛЯ ОТБЫВАНИЯ ОСУЖДЕННЫМИ НАКАЗАНИЯ В ВИДЕ ИСПРАВИТЕЛЬНЫХ РАБОТ, НА ТЕРРИТОРИИ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ТАНЗЫБЕЙСКОГО СЕЛЬСОВЕТА.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4926"/>
        <w:gridCol w:w="4927"/>
      </w:tblGrid>
      <w:tr>
        <w:trPr>
          <w:trHeight w:val="1" w:hRule="atLeast"/>
          <w:jc w:val="left"/>
        </w:trPr>
        <w:tc>
          <w:tcPr>
            <w:tcW w:w="49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Наименование организации</w:t>
            </w:r>
          </w:p>
        </w:tc>
        <w:tc>
          <w:tcPr>
            <w:tcW w:w="49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Адрес</w:t>
            </w:r>
          </w:p>
        </w:tc>
      </w:tr>
      <w:tr>
        <w:trPr>
          <w:trHeight w:val="1" w:hRule="atLeast"/>
          <w:jc w:val="left"/>
        </w:trPr>
        <w:tc>
          <w:tcPr>
            <w:tcW w:w="49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Администрация Танзыбейского сельсовета</w:t>
            </w:r>
          </w:p>
        </w:tc>
        <w:tc>
          <w:tcPr>
            <w:tcW w:w="49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 Танзыбей, ул.Мира, д.32</w:t>
            </w:r>
          </w:p>
        </w:tc>
      </w:tr>
    </w:tbl>
    <w:p>
      <w:pPr>
        <w:widowControl w:val="fals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p>
    <w:p>
      <w:pPr>
        <w:tabs>
          <w:tab w:val="left" w:pos="6405"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