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F1" w:rsidRDefault="006245F1" w:rsidP="004B0217">
      <w:pPr>
        <w:pStyle w:val="ConsPlusTitle"/>
        <w:widowControl/>
        <w:outlineLvl w:val="0"/>
        <w:rPr>
          <w:sz w:val="28"/>
          <w:szCs w:val="28"/>
        </w:rPr>
      </w:pPr>
    </w:p>
    <w:p w:rsidR="006245F1" w:rsidRDefault="006245F1" w:rsidP="00940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bookmarkStart w:id="0" w:name="_GoBack"/>
      <w:bookmarkEnd w:id="0"/>
      <w:r>
        <w:rPr>
          <w:b/>
          <w:sz w:val="28"/>
          <w:szCs w:val="28"/>
        </w:rPr>
        <w:br/>
        <w:t>ЕРМАКОВСКИЙ РАЙОН</w:t>
      </w:r>
    </w:p>
    <w:p w:rsidR="006245F1" w:rsidRDefault="006245F1" w:rsidP="00940ACB">
      <w:pPr>
        <w:jc w:val="center"/>
        <w:rPr>
          <w:b/>
          <w:sz w:val="28"/>
          <w:szCs w:val="28"/>
        </w:rPr>
      </w:pPr>
    </w:p>
    <w:p w:rsidR="006245F1" w:rsidRDefault="006245F1" w:rsidP="00940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6245F1" w:rsidRDefault="006245F1" w:rsidP="00940ACB">
      <w:pPr>
        <w:rPr>
          <w:b/>
          <w:sz w:val="28"/>
          <w:szCs w:val="28"/>
        </w:rPr>
      </w:pPr>
    </w:p>
    <w:p w:rsidR="006245F1" w:rsidRDefault="006245F1" w:rsidP="00940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сентября 2017                            п. Танзыбей                                               № 60-П </w:t>
      </w:r>
    </w:p>
    <w:p w:rsidR="006245F1" w:rsidRPr="00940ACB" w:rsidRDefault="006245F1" w:rsidP="00940ACB">
      <w:pPr>
        <w:pStyle w:val="ConsPlusTitle"/>
        <w:widowControl/>
        <w:jc w:val="center"/>
        <w:rPr>
          <w:sz w:val="28"/>
          <w:szCs w:val="28"/>
        </w:rPr>
      </w:pPr>
    </w:p>
    <w:p w:rsidR="006245F1" w:rsidRPr="00900E67" w:rsidRDefault="006245F1" w:rsidP="00E24529">
      <w:pPr>
        <w:jc w:val="center"/>
        <w:rPr>
          <w:b/>
        </w:rPr>
      </w:pPr>
      <w:r w:rsidRPr="00900E67">
        <w:rPr>
          <w:b/>
        </w:rPr>
        <w:t>О внесении изменений в постановление администрации Танзыбейского сельсовета от 30.09.2014  № 76-П «Об утверждении Положения об оплате труда работников муниципальных бюджетных учреждений культуры»</w:t>
      </w:r>
    </w:p>
    <w:p w:rsidR="006245F1" w:rsidRPr="00900E67" w:rsidRDefault="006245F1" w:rsidP="00E24529">
      <w:pPr>
        <w:tabs>
          <w:tab w:val="left" w:pos="2010"/>
        </w:tabs>
        <w:jc w:val="both"/>
        <w:rPr>
          <w:b/>
          <w:bCs/>
        </w:rPr>
      </w:pPr>
    </w:p>
    <w:p w:rsidR="006245F1" w:rsidRPr="00900E67" w:rsidRDefault="006245F1" w:rsidP="00CE7B96">
      <w:pPr>
        <w:jc w:val="both"/>
      </w:pPr>
      <w:r w:rsidRPr="00900E67">
        <w:t xml:space="preserve">     Во исполнение Указа Президента Российской Федерации от 07.05.2012 № 597 «О мероприятиях по реализации государственной социальной политики», на основании постановления Правительства Красноярс</w:t>
      </w:r>
      <w:r>
        <w:t>кого края от 21.09.2017 № 553</w:t>
      </w:r>
      <w:r w:rsidRPr="00900E67">
        <w:t>-П «</w:t>
      </w:r>
      <w:r w:rsidRPr="004B0217">
        <w:rPr>
          <w:rStyle w:val="Strong"/>
          <w:b w:val="0"/>
        </w:rPr>
        <w:t>Об утверждении распределения субсидий бюджетам муниципальных образований Красноярского края на частичное финансирование (возмещение) расходов на увеличение размеров оплаты труда работников учреждений культуры, подведомственных муниципальным органам управления культуры, в 2017</w:t>
      </w:r>
      <w:r w:rsidRPr="00900E67">
        <w:t xml:space="preserve">», руководствуясь Уставом Танзыбейского сельсовета Ермаковского района Красноярского края, администрация Танзыбейского сельсовета, </w:t>
      </w:r>
      <w:r w:rsidRPr="00900E67">
        <w:rPr>
          <w:b/>
        </w:rPr>
        <w:t>ПОСТАНОВЛЯЕТ:</w:t>
      </w:r>
    </w:p>
    <w:p w:rsidR="006245F1" w:rsidRPr="00900E67" w:rsidRDefault="006245F1" w:rsidP="00940ACB">
      <w:pPr>
        <w:jc w:val="both"/>
        <w:rPr>
          <w:b/>
        </w:rPr>
      </w:pPr>
    </w:p>
    <w:p w:rsidR="006245F1" w:rsidRDefault="006245F1" w:rsidP="00940ACB">
      <w:pPr>
        <w:jc w:val="both"/>
      </w:pPr>
      <w:r w:rsidRPr="00900E67">
        <w:t xml:space="preserve">     1.Внести в постановление администрации Танзыбейского  сельсовета от  30.09.2014 № 76-П «Об утверждении Положения об оплате труда работников муниципальных бюджетных учреждений культуры» (в редакции постановлений: от 07.12.2016 № 160-П, от 26.06.2017 № 41-П) следующие изменения:</w:t>
      </w:r>
    </w:p>
    <w:p w:rsidR="006245F1" w:rsidRDefault="006245F1" w:rsidP="004B0217">
      <w:pPr>
        <w:jc w:val="both"/>
      </w:pPr>
      <w:r>
        <w:rPr>
          <w:sz w:val="28"/>
        </w:rPr>
        <w:t xml:space="preserve">     </w:t>
      </w:r>
      <w:r w:rsidRPr="007A78C7">
        <w:t>1.1</w:t>
      </w:r>
      <w:r>
        <w:t>.</w:t>
      </w:r>
      <w:r w:rsidRPr="007A78C7">
        <w:t xml:space="preserve">В разделе </w:t>
      </w:r>
      <w:r w:rsidRPr="00B54CC2">
        <w:rPr>
          <w:lang w:val="en-US"/>
        </w:rPr>
        <w:t>II</w:t>
      </w:r>
      <w:r>
        <w:t>.</w:t>
      </w:r>
      <w:r w:rsidRPr="007A78C7">
        <w:t xml:space="preserve">«Минимальные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включённым в профессиональные квалификационные группы» </w:t>
      </w:r>
      <w:r>
        <w:t xml:space="preserve">п.2.1., </w:t>
      </w:r>
      <w:r w:rsidRPr="005D2A8E">
        <w:t>2.3</w:t>
      </w:r>
      <w:r>
        <w:t>.</w:t>
      </w:r>
      <w:r w:rsidRPr="007A78C7">
        <w:t xml:space="preserve"> заменить пунктами </w:t>
      </w:r>
      <w:r w:rsidRPr="005D2A8E">
        <w:t>2.1.</w:t>
      </w:r>
      <w:r>
        <w:t>, 2.3</w:t>
      </w:r>
      <w:r w:rsidRPr="005D2A8E">
        <w:t>.</w:t>
      </w:r>
      <w:r w:rsidRPr="007A78C7">
        <w:t xml:space="preserve"> следующего содержания:</w:t>
      </w:r>
    </w:p>
    <w:p w:rsidR="006245F1" w:rsidRPr="007A78C7" w:rsidRDefault="006245F1" w:rsidP="004B0217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64"/>
        <w:gridCol w:w="2741"/>
      </w:tblGrid>
      <w:tr w:rsidR="006245F1" w:rsidRPr="007A78C7" w:rsidTr="007A78C7">
        <w:trPr>
          <w:trHeight w:val="15"/>
          <w:tblCellSpacing w:w="15" w:type="dxa"/>
        </w:trPr>
        <w:tc>
          <w:tcPr>
            <w:tcW w:w="9945" w:type="dxa"/>
            <w:gridSpan w:val="2"/>
            <w:vAlign w:val="center"/>
          </w:tcPr>
          <w:p w:rsidR="006245F1" w:rsidRPr="007A78C7" w:rsidRDefault="006245F1" w:rsidP="00C027FE">
            <w:pPr>
              <w:jc w:val="both"/>
            </w:pPr>
            <w:r>
              <w:t xml:space="preserve">     </w:t>
            </w:r>
            <w:r w:rsidRPr="007A78C7">
              <w:t>2.1</w:t>
            </w:r>
            <w:r>
              <w:t>.</w:t>
            </w:r>
            <w:r w:rsidRPr="007A78C7">
              <w:t>Минимальные размеры окладов (должностных окладов), ставок заработной платы по должност</w:t>
            </w:r>
            <w:r>
              <w:t>ям работников муниципальных бюджетных учреждений культуры, подведомственных администрации Танзыбейского сельсовета</w:t>
            </w:r>
            <w:r w:rsidRPr="007A78C7">
              <w:t xml:space="preserve"> устанавливаются на основе отнесения занимаемых ими должностей к профессиональным квалификационным группам (далее - ПКГ), утвержденным </w:t>
            </w:r>
            <w:hyperlink r:id="rId5" w:history="1">
              <w:r w:rsidRPr="007A78C7">
                <w:t>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        </w:r>
            </w:hyperlink>
            <w:r w:rsidRPr="007A78C7">
              <w:t xml:space="preserve">»: </w:t>
            </w:r>
          </w:p>
        </w:tc>
      </w:tr>
      <w:tr w:rsidR="006245F1" w:rsidRPr="007A78C7" w:rsidTr="007A78C7">
        <w:trPr>
          <w:tblCellSpacing w:w="15" w:type="dxa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 xml:space="preserve">должности, отнесенные к </w:t>
            </w:r>
            <w:hyperlink r:id="rId6" w:history="1">
              <w:r w:rsidRPr="007A78C7">
                <w:t>ПКГ «Должности работников культуры, искусства и кинематографии среднего звена</w:t>
              </w:r>
            </w:hyperlink>
            <w:r w:rsidRPr="007A78C7">
              <w:t xml:space="preserve">»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>
              <w:t>6 044 рубля.</w:t>
            </w:r>
          </w:p>
        </w:tc>
      </w:tr>
      <w:tr w:rsidR="006245F1" w:rsidRPr="007A78C7" w:rsidTr="007A78C7">
        <w:trPr>
          <w:tblCellSpacing w:w="15" w:type="dxa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 xml:space="preserve">должности, отнесенные к </w:t>
            </w:r>
            <w:hyperlink r:id="rId7" w:history="1">
              <w:r w:rsidRPr="007A78C7">
                <w:t>ПКГ «Должности работников культуры, искусства и кинематографии ведущего звена</w:t>
              </w:r>
            </w:hyperlink>
            <w:r w:rsidRPr="007A78C7">
              <w:t xml:space="preserve">»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>
              <w:t>8 147 рублей.</w:t>
            </w:r>
          </w:p>
        </w:tc>
      </w:tr>
      <w:tr w:rsidR="006245F1" w:rsidRPr="007A78C7" w:rsidTr="007A78C7">
        <w:trPr>
          <w:tblCellSpacing w:w="15" w:type="dxa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 xml:space="preserve">должности, отнесенные к </w:t>
            </w:r>
            <w:hyperlink r:id="rId8" w:history="1">
              <w:r w:rsidRPr="007A78C7">
                <w:t>ПКГ «Должности руководящего состава учреждений культуры, искусства и кинематографии</w:t>
              </w:r>
            </w:hyperlink>
            <w:r w:rsidRPr="007A78C7">
              <w:t xml:space="preserve">»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>10 637 рублей.</w:t>
            </w:r>
          </w:p>
        </w:tc>
      </w:tr>
    </w:tbl>
    <w:p w:rsidR="006245F1" w:rsidRDefault="006245F1" w:rsidP="004B0217">
      <w:pPr>
        <w:jc w:val="both"/>
      </w:pPr>
    </w:p>
    <w:p w:rsidR="006245F1" w:rsidRDefault="006245F1" w:rsidP="004B0217">
      <w:pPr>
        <w:jc w:val="both"/>
      </w:pPr>
    </w:p>
    <w:p w:rsidR="006245F1" w:rsidRDefault="006245F1" w:rsidP="004B0217">
      <w:pPr>
        <w:jc w:val="both"/>
      </w:pPr>
    </w:p>
    <w:p w:rsidR="006245F1" w:rsidRDefault="006245F1" w:rsidP="004B0217">
      <w:pPr>
        <w:jc w:val="both"/>
      </w:pPr>
    </w:p>
    <w:p w:rsidR="006245F1" w:rsidRDefault="006245F1" w:rsidP="004B0217">
      <w:pPr>
        <w:jc w:val="both"/>
      </w:pPr>
    </w:p>
    <w:p w:rsidR="006245F1" w:rsidRPr="007A78C7" w:rsidRDefault="006245F1" w:rsidP="004B0217">
      <w:pPr>
        <w:jc w:val="both"/>
      </w:pPr>
      <w:r>
        <w:t xml:space="preserve">     2.3.</w:t>
      </w:r>
      <w:r w:rsidRPr="007A78C7">
        <w:t>Минимальные размеры окладов (должностных окладов), ставок заработной платы по должностям профессий рабо</w:t>
      </w:r>
      <w:r>
        <w:t>тников муниципальных бюджетных учреждений</w:t>
      </w:r>
      <w:r w:rsidRPr="007A78C7">
        <w:t xml:space="preserve"> куль</w:t>
      </w:r>
      <w:r>
        <w:t>туры</w:t>
      </w:r>
      <w:r w:rsidRPr="007A78C7">
        <w:t>,</w:t>
      </w:r>
      <w:r>
        <w:t xml:space="preserve"> подведомственных администрации Танзыбейского сельсовета</w:t>
      </w:r>
      <w:r w:rsidRPr="007A78C7">
        <w:t xml:space="preserve"> не вошедшим в квалификационные уровни ПКГ, устанавливаются в следующем размере: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76"/>
        <w:gridCol w:w="2539"/>
      </w:tblGrid>
      <w:tr w:rsidR="006245F1" w:rsidRPr="007A78C7" w:rsidTr="007A78C7">
        <w:trPr>
          <w:trHeight w:val="15"/>
          <w:tblCellSpacing w:w="15" w:type="dxa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1" w:rsidRPr="007A78C7" w:rsidRDefault="006245F1" w:rsidP="00C027FE">
            <w:pPr>
              <w:jc w:val="both"/>
            </w:pPr>
            <w:r w:rsidRPr="007A78C7">
              <w:t xml:space="preserve"> главный режиссёр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1" w:rsidRPr="007A78C7" w:rsidRDefault="006245F1" w:rsidP="00C027FE">
            <w:pPr>
              <w:jc w:val="both"/>
            </w:pPr>
            <w:r>
              <w:t xml:space="preserve"> 10 637 рублей.</w:t>
            </w:r>
          </w:p>
        </w:tc>
      </w:tr>
      <w:tr w:rsidR="006245F1" w:rsidRPr="007A78C7" w:rsidTr="007A78C7">
        <w:trPr>
          <w:tblCellSpacing w:w="15" w:type="dxa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 xml:space="preserve">заместитель директора творческого коллектива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>8 510 рублей.</w:t>
            </w:r>
          </w:p>
        </w:tc>
      </w:tr>
      <w:tr w:rsidR="006245F1" w:rsidRPr="007A78C7" w:rsidTr="007A78C7">
        <w:trPr>
          <w:tblCellSpacing w:w="15" w:type="dxa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>специалист по экспозиционной и выставочной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>8 147 рублей</w:t>
            </w:r>
          </w:p>
        </w:tc>
      </w:tr>
      <w:tr w:rsidR="006245F1" w:rsidRPr="007A78C7" w:rsidTr="007A78C7">
        <w:trPr>
          <w:tblCellSpacing w:w="15" w:type="dxa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 w:rsidRPr="007A78C7">
              <w:t xml:space="preserve">художественный руководитель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45F1" w:rsidRPr="007A78C7" w:rsidRDefault="006245F1" w:rsidP="00C027FE">
            <w:pPr>
              <w:jc w:val="both"/>
            </w:pPr>
            <w:r>
              <w:t>10 637 рублей.</w:t>
            </w:r>
          </w:p>
        </w:tc>
      </w:tr>
    </w:tbl>
    <w:p w:rsidR="006245F1" w:rsidRDefault="006245F1" w:rsidP="005D2A8E">
      <w:pPr>
        <w:jc w:val="both"/>
      </w:pPr>
    </w:p>
    <w:p w:rsidR="006245F1" w:rsidRPr="00900E67" w:rsidRDefault="006245F1" w:rsidP="005D2A8E">
      <w:pPr>
        <w:jc w:val="both"/>
      </w:pPr>
      <w:r>
        <w:t xml:space="preserve">     1.2.В </w:t>
      </w:r>
      <w:r w:rsidRPr="00900E67">
        <w:t>разделе IV. «Порядок и условия выплат стимулирующего характера (премии) по итогам выполнения показателей эффективности деятельности работника» исключить абзацы:</w:t>
      </w:r>
    </w:p>
    <w:p w:rsidR="006245F1" w:rsidRPr="00900E67" w:rsidRDefault="006245F1" w:rsidP="00900E67">
      <w:pPr>
        <w:jc w:val="both"/>
      </w:pPr>
      <w:r w:rsidRPr="00900E67">
        <w:t xml:space="preserve">     «Персональная краевая выплата работникам, реализующим основную деятельность учреждений культуры (далее основной персонал учреждений культуры), в размере 3 450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 </w:t>
      </w:r>
    </w:p>
    <w:p w:rsidR="006245F1" w:rsidRPr="00900E67" w:rsidRDefault="006245F1" w:rsidP="00900E67">
      <w:pPr>
        <w:jc w:val="both"/>
      </w:pPr>
      <w:r w:rsidRPr="00900E67">
        <w:t xml:space="preserve">     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6245F1" w:rsidRPr="00900E67" w:rsidRDefault="006245F1" w:rsidP="00900E67">
      <w:pPr>
        <w:jc w:val="both"/>
      </w:pPr>
      <w:r w:rsidRPr="00900E67">
        <w:t xml:space="preserve">     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выплаты, выплат стимулирующего характера), пропорционально отработанному времени».</w:t>
      </w:r>
    </w:p>
    <w:p w:rsidR="006245F1" w:rsidRPr="00900E67" w:rsidRDefault="006245F1" w:rsidP="00E24529">
      <w:pPr>
        <w:jc w:val="both"/>
      </w:pPr>
      <w:r w:rsidRPr="00900E67">
        <w:t xml:space="preserve">     2.Контроль исполнения постановления возложить на главного бухгалтера администрации Риве Л.В.</w:t>
      </w:r>
    </w:p>
    <w:p w:rsidR="006245F1" w:rsidRPr="00900E67" w:rsidRDefault="006245F1" w:rsidP="00940ACB">
      <w:pPr>
        <w:jc w:val="both"/>
      </w:pPr>
      <w:r w:rsidRPr="00900E67">
        <w:t xml:space="preserve">     3.</w:t>
      </w:r>
      <w:r w:rsidRPr="00900E67">
        <w:rPr>
          <w:color w:val="000000"/>
          <w:spacing w:val="12"/>
        </w:rPr>
        <w:t>Постановление вступает в силу в день, следующий за днем его</w:t>
      </w:r>
      <w:r w:rsidRPr="00900E67">
        <w:rPr>
          <w:color w:val="000000"/>
          <w:spacing w:val="12"/>
        </w:rPr>
        <w:br/>
      </w:r>
      <w:r w:rsidRPr="00900E67">
        <w:rPr>
          <w:color w:val="000000"/>
          <w:spacing w:val="2"/>
        </w:rPr>
        <w:t>официального опубликования в информационном бюллетене «Вести Танзыбея» и применяется к правоотн</w:t>
      </w:r>
      <w:r>
        <w:rPr>
          <w:color w:val="000000"/>
          <w:spacing w:val="2"/>
        </w:rPr>
        <w:t>ошениям, возникшим с 01 сентября</w:t>
      </w:r>
      <w:r w:rsidRPr="00900E67">
        <w:rPr>
          <w:color w:val="000000"/>
          <w:spacing w:val="2"/>
        </w:rPr>
        <w:t xml:space="preserve"> 2017 года.</w:t>
      </w:r>
    </w:p>
    <w:p w:rsidR="006245F1" w:rsidRDefault="006245F1" w:rsidP="00114CF2">
      <w:pPr>
        <w:tabs>
          <w:tab w:val="left" w:pos="8115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6245F1" w:rsidRPr="00900E67" w:rsidRDefault="006245F1" w:rsidP="00114CF2">
      <w:pPr>
        <w:tabs>
          <w:tab w:val="left" w:pos="8115"/>
        </w:tabs>
        <w:autoSpaceDE w:val="0"/>
        <w:autoSpaceDN w:val="0"/>
        <w:adjustRightInd w:val="0"/>
        <w:ind w:firstLine="540"/>
        <w:jc w:val="both"/>
      </w:pPr>
    </w:p>
    <w:p w:rsidR="006245F1" w:rsidRPr="00900E67" w:rsidRDefault="006245F1" w:rsidP="004A5A69">
      <w:pPr>
        <w:autoSpaceDE w:val="0"/>
        <w:autoSpaceDN w:val="0"/>
        <w:adjustRightInd w:val="0"/>
        <w:ind w:firstLine="540"/>
        <w:jc w:val="both"/>
      </w:pPr>
    </w:p>
    <w:p w:rsidR="006245F1" w:rsidRPr="00900E67" w:rsidRDefault="006245F1" w:rsidP="004A5A69">
      <w:pPr>
        <w:jc w:val="both"/>
      </w:pPr>
      <w:r w:rsidRPr="00900E67">
        <w:t>Глава Танзыбейского сельсовета</w:t>
      </w:r>
      <w:r w:rsidRPr="00900E67">
        <w:tab/>
      </w:r>
      <w:r w:rsidRPr="00900E67">
        <w:tab/>
      </w:r>
      <w:r w:rsidRPr="00900E67">
        <w:tab/>
      </w:r>
      <w:r w:rsidRPr="00900E67">
        <w:tab/>
        <w:t>Н.В. Бычкова</w:t>
      </w:r>
    </w:p>
    <w:sectPr w:rsidR="006245F1" w:rsidRPr="00900E67" w:rsidSect="005E5EA1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6F6"/>
    <w:multiLevelType w:val="multilevel"/>
    <w:tmpl w:val="80860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5C"/>
    <w:rsid w:val="00015537"/>
    <w:rsid w:val="00044CBD"/>
    <w:rsid w:val="0006760E"/>
    <w:rsid w:val="000947D9"/>
    <w:rsid w:val="000A046E"/>
    <w:rsid w:val="000A04B5"/>
    <w:rsid w:val="000C24AA"/>
    <w:rsid w:val="000D5841"/>
    <w:rsid w:val="000E0333"/>
    <w:rsid w:val="001139B3"/>
    <w:rsid w:val="00114B7F"/>
    <w:rsid w:val="00114CF2"/>
    <w:rsid w:val="0012077B"/>
    <w:rsid w:val="00122799"/>
    <w:rsid w:val="001441CE"/>
    <w:rsid w:val="0015403F"/>
    <w:rsid w:val="00164CBD"/>
    <w:rsid w:val="00171575"/>
    <w:rsid w:val="00186DE4"/>
    <w:rsid w:val="001917A7"/>
    <w:rsid w:val="00195598"/>
    <w:rsid w:val="001A1F3A"/>
    <w:rsid w:val="001B43D2"/>
    <w:rsid w:val="001B4787"/>
    <w:rsid w:val="001B5B2E"/>
    <w:rsid w:val="001D55B7"/>
    <w:rsid w:val="001E39E7"/>
    <w:rsid w:val="001E4826"/>
    <w:rsid w:val="001F3C1D"/>
    <w:rsid w:val="002012E0"/>
    <w:rsid w:val="0020392E"/>
    <w:rsid w:val="00210F96"/>
    <w:rsid w:val="002223E2"/>
    <w:rsid w:val="002430DE"/>
    <w:rsid w:val="00252BF6"/>
    <w:rsid w:val="002B33C6"/>
    <w:rsid w:val="002B788F"/>
    <w:rsid w:val="002F3CBB"/>
    <w:rsid w:val="00317AF2"/>
    <w:rsid w:val="00324E3B"/>
    <w:rsid w:val="003349A4"/>
    <w:rsid w:val="0034561C"/>
    <w:rsid w:val="003760AD"/>
    <w:rsid w:val="00377CC1"/>
    <w:rsid w:val="0039265C"/>
    <w:rsid w:val="00406E33"/>
    <w:rsid w:val="00441E49"/>
    <w:rsid w:val="004510B2"/>
    <w:rsid w:val="00461601"/>
    <w:rsid w:val="004629CC"/>
    <w:rsid w:val="00486C73"/>
    <w:rsid w:val="00492290"/>
    <w:rsid w:val="00492F06"/>
    <w:rsid w:val="00494AC5"/>
    <w:rsid w:val="00495F82"/>
    <w:rsid w:val="004A5A69"/>
    <w:rsid w:val="004B0217"/>
    <w:rsid w:val="004D370C"/>
    <w:rsid w:val="004E6372"/>
    <w:rsid w:val="00521081"/>
    <w:rsid w:val="0052233C"/>
    <w:rsid w:val="005251D1"/>
    <w:rsid w:val="0053247A"/>
    <w:rsid w:val="0053549A"/>
    <w:rsid w:val="00554316"/>
    <w:rsid w:val="00557756"/>
    <w:rsid w:val="005944F6"/>
    <w:rsid w:val="00595B8C"/>
    <w:rsid w:val="005B5150"/>
    <w:rsid w:val="005C235C"/>
    <w:rsid w:val="005C53E8"/>
    <w:rsid w:val="005D2A8E"/>
    <w:rsid w:val="005E5EA1"/>
    <w:rsid w:val="00622580"/>
    <w:rsid w:val="006245F1"/>
    <w:rsid w:val="00644382"/>
    <w:rsid w:val="006512DE"/>
    <w:rsid w:val="006531F9"/>
    <w:rsid w:val="006571AE"/>
    <w:rsid w:val="00663D45"/>
    <w:rsid w:val="00682097"/>
    <w:rsid w:val="00695AF3"/>
    <w:rsid w:val="006A795B"/>
    <w:rsid w:val="006B5F47"/>
    <w:rsid w:val="006B7E9F"/>
    <w:rsid w:val="006F4A2A"/>
    <w:rsid w:val="006F6CBE"/>
    <w:rsid w:val="00714D16"/>
    <w:rsid w:val="00721C18"/>
    <w:rsid w:val="00727C8A"/>
    <w:rsid w:val="007530F9"/>
    <w:rsid w:val="0075714F"/>
    <w:rsid w:val="00772873"/>
    <w:rsid w:val="00796E3E"/>
    <w:rsid w:val="007A78C7"/>
    <w:rsid w:val="007C74BE"/>
    <w:rsid w:val="007D67D7"/>
    <w:rsid w:val="007F460D"/>
    <w:rsid w:val="00805AAF"/>
    <w:rsid w:val="008154BA"/>
    <w:rsid w:val="00832BD4"/>
    <w:rsid w:val="00832C99"/>
    <w:rsid w:val="00851393"/>
    <w:rsid w:val="00860F3A"/>
    <w:rsid w:val="0089781F"/>
    <w:rsid w:val="008A116F"/>
    <w:rsid w:val="008B2BCD"/>
    <w:rsid w:val="008B516C"/>
    <w:rsid w:val="00900E67"/>
    <w:rsid w:val="00904979"/>
    <w:rsid w:val="009374E6"/>
    <w:rsid w:val="00937CFC"/>
    <w:rsid w:val="00940ACB"/>
    <w:rsid w:val="00955F05"/>
    <w:rsid w:val="009606FD"/>
    <w:rsid w:val="00982902"/>
    <w:rsid w:val="009A72FA"/>
    <w:rsid w:val="009B1912"/>
    <w:rsid w:val="009B1F7E"/>
    <w:rsid w:val="009D2A23"/>
    <w:rsid w:val="009E0C79"/>
    <w:rsid w:val="009E53BF"/>
    <w:rsid w:val="00A03B82"/>
    <w:rsid w:val="00A07D14"/>
    <w:rsid w:val="00A275EF"/>
    <w:rsid w:val="00A70E51"/>
    <w:rsid w:val="00A84326"/>
    <w:rsid w:val="00A95422"/>
    <w:rsid w:val="00A96294"/>
    <w:rsid w:val="00AA3203"/>
    <w:rsid w:val="00AB4FC9"/>
    <w:rsid w:val="00AC3F9E"/>
    <w:rsid w:val="00AC64E5"/>
    <w:rsid w:val="00AD3F94"/>
    <w:rsid w:val="00B35288"/>
    <w:rsid w:val="00B37D54"/>
    <w:rsid w:val="00B50BBD"/>
    <w:rsid w:val="00B54CC2"/>
    <w:rsid w:val="00B92746"/>
    <w:rsid w:val="00BA122D"/>
    <w:rsid w:val="00BA579B"/>
    <w:rsid w:val="00BC3CDD"/>
    <w:rsid w:val="00C027FE"/>
    <w:rsid w:val="00C12FC9"/>
    <w:rsid w:val="00C2595E"/>
    <w:rsid w:val="00C27A82"/>
    <w:rsid w:val="00C41E64"/>
    <w:rsid w:val="00C46FBC"/>
    <w:rsid w:val="00C52FA4"/>
    <w:rsid w:val="00C615F3"/>
    <w:rsid w:val="00C61B53"/>
    <w:rsid w:val="00C642B8"/>
    <w:rsid w:val="00C7417A"/>
    <w:rsid w:val="00C86D26"/>
    <w:rsid w:val="00CA23F7"/>
    <w:rsid w:val="00CC7657"/>
    <w:rsid w:val="00CE1088"/>
    <w:rsid w:val="00CE2CD2"/>
    <w:rsid w:val="00CE5C04"/>
    <w:rsid w:val="00CE7B96"/>
    <w:rsid w:val="00CF5ADC"/>
    <w:rsid w:val="00D02629"/>
    <w:rsid w:val="00D22E15"/>
    <w:rsid w:val="00D6729D"/>
    <w:rsid w:val="00D701B4"/>
    <w:rsid w:val="00D73934"/>
    <w:rsid w:val="00D96812"/>
    <w:rsid w:val="00DA37A2"/>
    <w:rsid w:val="00DB4D37"/>
    <w:rsid w:val="00DD64C5"/>
    <w:rsid w:val="00DE6C3B"/>
    <w:rsid w:val="00E13116"/>
    <w:rsid w:val="00E24529"/>
    <w:rsid w:val="00E275A0"/>
    <w:rsid w:val="00E44BB7"/>
    <w:rsid w:val="00E77DC2"/>
    <w:rsid w:val="00EC612F"/>
    <w:rsid w:val="00EF7AEC"/>
    <w:rsid w:val="00F0694F"/>
    <w:rsid w:val="00F1433B"/>
    <w:rsid w:val="00F304EA"/>
    <w:rsid w:val="00F33B82"/>
    <w:rsid w:val="00F34653"/>
    <w:rsid w:val="00F50251"/>
    <w:rsid w:val="00F64868"/>
    <w:rsid w:val="00F77392"/>
    <w:rsid w:val="00FB0C6E"/>
    <w:rsid w:val="00FC5A0F"/>
    <w:rsid w:val="00FD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5A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4A5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0">
    <w:name w:val="ConsPlusNonformat Знак"/>
    <w:basedOn w:val="DefaultParagraphFont"/>
    <w:link w:val="ConsPlusNonformat"/>
    <w:uiPriority w:val="99"/>
    <w:locked/>
    <w:rsid w:val="004A5A69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4A5A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E1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11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D66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4B02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1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6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1002" TargetMode="External"/><Relationship Id="rId5" Type="http://schemas.openxmlformats.org/officeDocument/2006/relationships/hyperlink" Target="http://docs.cntd.ru/document/902061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719</Words>
  <Characters>4101</Characters>
  <Application>Microsoft Office Outlook</Application>
  <DocSecurity>0</DocSecurity>
  <Lines>0</Lines>
  <Paragraphs>0</Paragraphs>
  <ScaleCrop>false</ScaleCrop>
  <Company>Selsovet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Spec</dc:creator>
  <cp:keywords/>
  <dc:description/>
  <cp:lastModifiedBy>User</cp:lastModifiedBy>
  <cp:revision>5</cp:revision>
  <cp:lastPrinted>2017-10-12T07:27:00Z</cp:lastPrinted>
  <dcterms:created xsi:type="dcterms:W3CDTF">2017-10-09T10:59:00Z</dcterms:created>
  <dcterms:modified xsi:type="dcterms:W3CDTF">2017-10-12T07:27:00Z</dcterms:modified>
</cp:coreProperties>
</file>