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>Приложение № 7</w:t>
      </w:r>
    </w:p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 xml:space="preserve">К муниципальной программе </w:t>
      </w:r>
    </w:p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 xml:space="preserve">«Создание условий для комфортного, </w:t>
      </w:r>
    </w:p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>безопасного проживания и повышение</w:t>
      </w:r>
    </w:p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 xml:space="preserve"> качества жизни населения  на территории </w:t>
      </w:r>
    </w:p>
    <w:p w:rsidR="008504B5" w:rsidRPr="00656FC2" w:rsidRDefault="008504B5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 xml:space="preserve">Танзыбейского сельсовета </w:t>
      </w:r>
    </w:p>
    <w:p w:rsidR="008504B5" w:rsidRPr="00656FC2" w:rsidRDefault="008504B5" w:rsidP="00C14C2C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656FC2">
        <w:rPr>
          <w:sz w:val="16"/>
          <w:szCs w:val="16"/>
        </w:rPr>
        <w:t>Ермаковского района Красноярского края»</w:t>
      </w:r>
    </w:p>
    <w:p w:rsidR="008504B5" w:rsidRPr="00656FC2" w:rsidRDefault="008504B5" w:rsidP="005F3FC6">
      <w:pPr>
        <w:widowControl w:val="0"/>
        <w:snapToGrid w:val="0"/>
        <w:jc w:val="center"/>
        <w:rPr>
          <w:sz w:val="16"/>
          <w:szCs w:val="16"/>
        </w:rPr>
      </w:pP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8504B5" w:rsidRPr="00656FC2" w:rsidRDefault="008504B5" w:rsidP="001256DA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ПОДПРОГРАММА 7</w:t>
      </w:r>
      <w:bookmarkStart w:id="0" w:name="_GoBack"/>
      <w:bookmarkEnd w:id="0"/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«Энергосбережение и повышение энергетической эффективности на территории Танзыбейского сельсовета на 2019-2023 годы»</w:t>
      </w: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1.</w:t>
      </w:r>
      <w:r w:rsidRPr="00656FC2">
        <w:rPr>
          <w:b/>
          <w:sz w:val="16"/>
          <w:szCs w:val="16"/>
        </w:rPr>
        <w:tab/>
        <w:t>ПАСПОРТ ПОДПРОГРАММЫ</w:t>
      </w:r>
    </w:p>
    <w:p w:rsidR="008504B5" w:rsidRPr="00656FC2" w:rsidRDefault="008504B5" w:rsidP="005F3FC6">
      <w:pPr>
        <w:widowControl w:val="0"/>
        <w:snapToGrid w:val="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3"/>
        <w:gridCol w:w="7480"/>
      </w:tblGrid>
      <w:tr w:rsidR="008504B5" w:rsidRPr="00656FC2" w:rsidTr="001948CD">
        <w:tc>
          <w:tcPr>
            <w:tcW w:w="2448" w:type="dxa"/>
          </w:tcPr>
          <w:p w:rsidR="008504B5" w:rsidRPr="00656FC2" w:rsidRDefault="008504B5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Муниципальная программа</w:t>
            </w:r>
            <w:r w:rsidRPr="00656FC2">
              <w:rPr>
                <w:sz w:val="16"/>
                <w:szCs w:val="16"/>
              </w:rPr>
              <w:br/>
              <w:t xml:space="preserve"> «Энергосбережение и повышение энергетической эффективности на территории Танзыбейского сельсовета на 2019-2023 годы»(далее - Программа)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color w:val="000000"/>
                <w:sz w:val="16"/>
                <w:szCs w:val="16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656FC2">
              <w:rPr>
                <w:sz w:val="16"/>
                <w:szCs w:val="16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Разработчик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8504B5" w:rsidRPr="00656FC2" w:rsidTr="001948CD">
        <w:tc>
          <w:tcPr>
            <w:tcW w:w="2448" w:type="dxa"/>
            <w:vAlign w:val="center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Исполнители </w:t>
            </w:r>
            <w:r w:rsidRPr="00656FC2">
              <w:rPr>
                <w:sz w:val="16"/>
                <w:szCs w:val="16"/>
              </w:rPr>
              <w:br/>
              <w:t>мероприятий </w:t>
            </w:r>
            <w:r w:rsidRPr="00656FC2">
              <w:rPr>
                <w:sz w:val="16"/>
                <w:szCs w:val="16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Основные цели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-лимитирование и нормирование энергопотребления в бюджетной сфере;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-широкая пропаганда энергосбережения;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-обучение и подготовка персонала;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8504B5" w:rsidRPr="00656FC2" w:rsidRDefault="008504B5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8504B5" w:rsidRPr="00656FC2" w:rsidRDefault="008504B5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8504B5" w:rsidRPr="00656FC2" w:rsidRDefault="008504B5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-создание условий для реализации реформ в жилищно-коммунальной сфере.</w:t>
            </w:r>
          </w:p>
          <w:p w:rsidR="008504B5" w:rsidRPr="00656FC2" w:rsidRDefault="008504B5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Основные задачи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 экономия финансовых средств местного бюджета.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2019 – 2023 годы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Структура Программы  </w:t>
            </w:r>
          </w:p>
          <w:p w:rsidR="008504B5" w:rsidRPr="00656FC2" w:rsidRDefault="008504B5" w:rsidP="0018068B">
            <w:pPr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</w:p>
        </w:tc>
        <w:tc>
          <w:tcPr>
            <w:tcW w:w="7920" w:type="dxa"/>
          </w:tcPr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2019-2023 годы»: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1</w:t>
            </w:r>
            <w:r w:rsidRPr="00656FC2">
              <w:rPr>
                <w:sz w:val="16"/>
                <w:szCs w:val="16"/>
              </w:rPr>
              <w:t>. Содержание проблемы и обоснование          необходимости ее решения программными методами.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2.</w:t>
            </w:r>
            <w:r w:rsidRPr="00656FC2">
              <w:rPr>
                <w:sz w:val="16"/>
                <w:szCs w:val="16"/>
              </w:rPr>
              <w:t xml:space="preserve"> Основные цели и задачи, сроки реализации Программы.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3.</w:t>
            </w:r>
            <w:r w:rsidRPr="00656FC2">
              <w:rPr>
                <w:sz w:val="16"/>
                <w:szCs w:val="16"/>
              </w:rPr>
              <w:t xml:space="preserve"> Система программных мероприятий, ресурсное обеспечение.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4</w:t>
            </w:r>
            <w:r w:rsidRPr="00656FC2">
              <w:rPr>
                <w:sz w:val="16"/>
                <w:szCs w:val="16"/>
              </w:rPr>
              <w:t>. Нормативное обеспечение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5</w:t>
            </w:r>
            <w:r w:rsidRPr="00656FC2">
              <w:rPr>
                <w:sz w:val="16"/>
                <w:szCs w:val="16"/>
              </w:rPr>
              <w:t>. Механизм реализации, организация                           управления и контроль за ходом реализации                             Программы.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Раздел 6</w:t>
            </w:r>
            <w:r w:rsidRPr="00656FC2">
              <w:rPr>
                <w:sz w:val="16"/>
                <w:szCs w:val="16"/>
              </w:rPr>
              <w:t>. Оценка социально-экономической эффективности реализации Программы.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  <w:u w:val="single"/>
              </w:rPr>
              <w:t>Приложение 1</w:t>
            </w:r>
            <w:r w:rsidRPr="00656FC2">
              <w:rPr>
                <w:sz w:val="16"/>
                <w:szCs w:val="16"/>
              </w:rPr>
              <w:t>: Система программных мероприятий</w:t>
            </w:r>
          </w:p>
          <w:p w:rsidR="008504B5" w:rsidRPr="00656FC2" w:rsidRDefault="008504B5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Программа не содержит подпрограмм.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Объемы и источники финансирования </w:t>
            </w:r>
          </w:p>
          <w:p w:rsidR="008504B5" w:rsidRPr="00656FC2" w:rsidRDefault="008504B5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Общий объем финансирования Программы составляет в 2019 – 2023 годах – 20,0 тыс. рублей - средства местного бюджета, в том числе по годам: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2019 – 4,0 тыс. руб.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2020 – 4,0 тыс. руб.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2021 – 4,0 тыс. руб.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2022 – 4,0 тыс. руб.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2023 – 4,0 тыс. руб.</w:t>
            </w:r>
          </w:p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Бюджетные ассигнования, предусмотренные в плановом периоде 2019 – 2021 годов, могут быть уточнены при формировании проекта местного бюджета на 2020- 2023 годы 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-снижение уровня износа объектов коммунальной инфраструктуры;</w:t>
            </w:r>
          </w:p>
          <w:p w:rsidR="008504B5" w:rsidRPr="00656FC2" w:rsidRDefault="008504B5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 благоустроенность населенных пунктов поселения;</w:t>
            </w:r>
          </w:p>
          <w:p w:rsidR="008504B5" w:rsidRPr="00656FC2" w:rsidRDefault="008504B5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- экономия финансовых средств местного бюджета</w:t>
            </w:r>
          </w:p>
        </w:tc>
      </w:tr>
      <w:tr w:rsidR="008504B5" w:rsidRPr="00656FC2" w:rsidTr="001948CD">
        <w:tc>
          <w:tcPr>
            <w:tcW w:w="2448" w:type="dxa"/>
          </w:tcPr>
          <w:p w:rsidR="008504B5" w:rsidRPr="00656FC2" w:rsidRDefault="008504B5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920" w:type="dxa"/>
          </w:tcPr>
          <w:p w:rsidR="008504B5" w:rsidRPr="00656FC2" w:rsidRDefault="008504B5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656FC2">
              <w:rPr>
                <w:sz w:val="16"/>
                <w:szCs w:val="16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8504B5" w:rsidRPr="00656FC2" w:rsidRDefault="008504B5" w:rsidP="005F3FC6">
      <w:pPr>
        <w:widowControl w:val="0"/>
        <w:snapToGrid w:val="0"/>
        <w:jc w:val="center"/>
        <w:rPr>
          <w:sz w:val="16"/>
          <w:szCs w:val="16"/>
        </w:rPr>
      </w:pP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8504B5" w:rsidRPr="00656FC2" w:rsidRDefault="008504B5" w:rsidP="005F3FC6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Раздел 1. Содержание проблемы и обоснование необходимости ее решения программными методами</w:t>
      </w:r>
    </w:p>
    <w:p w:rsidR="008504B5" w:rsidRPr="00656FC2" w:rsidRDefault="008504B5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color w:val="000000"/>
          <w:sz w:val="16"/>
          <w:szCs w:val="16"/>
        </w:rPr>
      </w:pP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 настоящее время экономика и бюджетная сфера Танзыбейского сельсовета характеризуется более повышенной энергоемкостью по сравнению с прошедшими показателями. 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проведение энергетических обследований;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учет энергетических ресурсов;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ведение энергетических паспортов;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ведение топливно-энергетических балансов;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нормирование потребления энергетических ресурсов.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Необходимость решения проблемы энергосбережения программно-целевым методом обусловлена следующими причинами: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1. Невозможностью комплексного решения проблемы в требуемые сроки за счет использования действующего рыночного механизма;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 Комплексным характером проблемы и необходимостью координации действий по ее решению.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Основные риски, связанные с реализацией Программы, определяются следующими факторами: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неопределенностью конъюнктуры и неразвитостью институтов рынка энергосбережения; </w:t>
      </w:r>
    </w:p>
    <w:p w:rsidR="008504B5" w:rsidRPr="00656FC2" w:rsidRDefault="008504B5" w:rsidP="0018068B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незавершенностью реформирования энергетики.</w:t>
      </w:r>
    </w:p>
    <w:p w:rsidR="008504B5" w:rsidRPr="00656FC2" w:rsidRDefault="008504B5" w:rsidP="0018068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8504B5" w:rsidRPr="00656FC2" w:rsidRDefault="008504B5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16"/>
          <w:szCs w:val="16"/>
        </w:rPr>
      </w:pPr>
    </w:p>
    <w:p w:rsidR="008504B5" w:rsidRPr="00656FC2" w:rsidRDefault="008504B5" w:rsidP="005F3FC6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Раздел 2. Основные цели и задачи, сроки реализации Программы</w:t>
      </w:r>
    </w:p>
    <w:p w:rsidR="008504B5" w:rsidRPr="00656FC2" w:rsidRDefault="008504B5" w:rsidP="005F3FC6">
      <w:pPr>
        <w:ind w:firstLine="709"/>
        <w:jc w:val="both"/>
        <w:rPr>
          <w:color w:val="000000"/>
          <w:sz w:val="16"/>
          <w:szCs w:val="16"/>
        </w:rPr>
      </w:pPr>
    </w:p>
    <w:p w:rsidR="008504B5" w:rsidRPr="00656FC2" w:rsidRDefault="008504B5" w:rsidP="00E47718">
      <w:pPr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2019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8504B5" w:rsidRPr="00656FC2" w:rsidRDefault="008504B5" w:rsidP="00E47718">
      <w:pPr>
        <w:jc w:val="both"/>
        <w:rPr>
          <w:sz w:val="16"/>
          <w:szCs w:val="16"/>
        </w:rPr>
      </w:pPr>
      <w:r w:rsidRPr="00656FC2">
        <w:rPr>
          <w:sz w:val="16"/>
          <w:szCs w:val="16"/>
          <w:lang w:eastAsia="ar-SA"/>
        </w:rPr>
        <w:t xml:space="preserve">     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этого в предстоящий период необходимо: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создание муниципальной нормативной базы и методического обеспечения энергосбережения, в том числе: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разработка и принятие системы муниципальных нормативных правовых актов, стимулирующих энергосбережение;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подготовка кадров в области энергосбережения, в том числе: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проведение систематических мероприятий по информационному обеспечению и пропаганде энергосбережения среди населения,  в  образовательных учебных заведений;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внедрение элементов системы энергетического менеджмента на муниципальных предприятиях и в муниципальных учреждениях;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участие в научно-практических конференциях и семинарах по энергосбережению; 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ресурсо-энергосбережению, соответствующих или превышающих требования федеральных нормативных актов, и обеспечить их соблюдение.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2.3. Проведение энергоаудита, энергетических обследований, ведение энергетических паспортов.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выполнения данной задачи необходимо организовать работу по: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2.4. Обеспечение учета всего объема потребляемых энергетических ресурсов.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2.5. Организация ведения топливно-энергетических балансов.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2.6. Нормирование и установление обоснованных лимитов потребления энергетических ресурсов.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выполнения данной задачи необходимо: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разработать методику нормирования и установления обоснованных нормативов и лимитов энергопотребления;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учитывать показатели энергоэффективности серийно производимых машин, приборов и оборудования, при закупках для муниципальных нужд.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8504B5" w:rsidRPr="00656FC2" w:rsidRDefault="008504B5" w:rsidP="00E47718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2023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</w:p>
    <w:p w:rsidR="008504B5" w:rsidRPr="00656FC2" w:rsidRDefault="008504B5" w:rsidP="00E47718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sz w:val="16"/>
          <w:szCs w:val="16"/>
        </w:rPr>
        <w:t>Программа реализуется в 2019-2023 годах.</w:t>
      </w:r>
      <w:bookmarkStart w:id="1" w:name="_Toc258850212"/>
      <w:r w:rsidRPr="00656FC2">
        <w:rPr>
          <w:sz w:val="16"/>
          <w:szCs w:val="16"/>
        </w:rPr>
        <w:br/>
      </w:r>
      <w:r w:rsidRPr="00656FC2">
        <w:rPr>
          <w:sz w:val="16"/>
          <w:szCs w:val="16"/>
        </w:rPr>
        <w:br/>
      </w:r>
      <w:r w:rsidRPr="00656FC2">
        <w:rPr>
          <w:b/>
          <w:sz w:val="16"/>
          <w:szCs w:val="16"/>
        </w:rPr>
        <w:t>Раздел 3. Система программных мероприятий, ресурсное обеспечение Программы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</w:p>
    <w:bookmarkEnd w:id="1"/>
    <w:p w:rsidR="008504B5" w:rsidRPr="00656FC2" w:rsidRDefault="008504B5" w:rsidP="004329FF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 соответствии с требованиями Закона от 23.11.2009 №</w:t>
      </w:r>
      <w:r w:rsidRPr="00656FC2">
        <w:rPr>
          <w:sz w:val="16"/>
          <w:szCs w:val="16"/>
          <w:lang w:val="en-US"/>
        </w:rPr>
        <w:t> </w:t>
      </w:r>
      <w:r w:rsidRPr="00656FC2">
        <w:rPr>
          <w:sz w:val="16"/>
          <w:szCs w:val="16"/>
        </w:rPr>
        <w:t xml:space="preserve">261-ФЗ, начиная с 1 января 2019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2018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Основными потребителями электроэнергии в учреждениях являются: осветительные приборы, водонагреватели, водонасосы и оргтехника. 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проведение обязательных энергетических обследований с разработкой комплекса мероприятий по энергосбережению;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завершение оснащения приборами учета электроэнергии;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внедрение автоматизированных систем учета;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восстановление отдельных линий электропередач для уличного освещения;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разработка обоснованных лимитов на потребление электроэнергии;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 сокращение потребления электрической мощности за счет внедрения альтернативных источников энергии;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закупка и установка энергосберегающих ламп для линий уличного освещения, оснащенных приборами учета;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включение в установленном порядке в конкурсную документацию при проведении закупок для бюджетных нужд товаров с учетом их энергетической эффективности не ниже класса «А»;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обучение профильных специалистов основам энергосбережения и реализации договоров на энергоаудит и энергосервис;</w:t>
      </w:r>
    </w:p>
    <w:p w:rsidR="008504B5" w:rsidRPr="00656FC2" w:rsidRDefault="008504B5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пропаганда и методическая работа по вопросам энергосбережения.</w:t>
      </w:r>
    </w:p>
    <w:p w:rsidR="008504B5" w:rsidRPr="00656FC2" w:rsidRDefault="008504B5" w:rsidP="005F3FC6">
      <w:pPr>
        <w:widowControl w:val="0"/>
        <w:snapToGrid w:val="0"/>
        <w:jc w:val="center"/>
        <w:rPr>
          <w:sz w:val="16"/>
          <w:szCs w:val="16"/>
        </w:rPr>
      </w:pP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Раздел 4. Нормативное обеспечение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Развитие нормативной правовой и методической базы энергоэффективности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656FC2">
        <w:rPr>
          <w:sz w:val="16"/>
          <w:szCs w:val="16"/>
          <w:lang w:val="en-US"/>
        </w:rPr>
        <w:t> </w:t>
      </w:r>
      <w:r w:rsidRPr="00656FC2">
        <w:rPr>
          <w:sz w:val="16"/>
          <w:szCs w:val="16"/>
        </w:rPr>
        <w:t>261-ФЗ, и призвано обеспечить проведение политики энергосбережения и повышения энергоэффективности на территории поселения.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8504B5" w:rsidRPr="00656FC2" w:rsidRDefault="008504B5" w:rsidP="005F3FC6">
      <w:pPr>
        <w:widowControl w:val="0"/>
        <w:snapToGrid w:val="0"/>
        <w:ind w:firstLine="720"/>
        <w:jc w:val="both"/>
        <w:rPr>
          <w:b/>
          <w:sz w:val="16"/>
          <w:szCs w:val="16"/>
        </w:rPr>
      </w:pPr>
    </w:p>
    <w:p w:rsidR="008504B5" w:rsidRPr="00656FC2" w:rsidRDefault="008504B5" w:rsidP="005F3FC6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Раздел 5. Механизм реализации, организация управления и контроль за ходом реализации Программы</w:t>
      </w:r>
    </w:p>
    <w:p w:rsidR="008504B5" w:rsidRPr="00656FC2" w:rsidRDefault="008504B5" w:rsidP="005F3FC6">
      <w:pPr>
        <w:widowControl w:val="0"/>
        <w:snapToGrid w:val="0"/>
        <w:jc w:val="center"/>
        <w:rPr>
          <w:sz w:val="16"/>
          <w:szCs w:val="16"/>
        </w:rPr>
      </w:pP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Реализация мероприятий Программы возможна за счет увеличения собственных средств.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Мероприятия Программы осуществляются на основе: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муниципальных контрактов (договоров), в соответствии с Федеральным законом от 05.04.2013 №</w:t>
      </w:r>
      <w:r w:rsidRPr="00656FC2">
        <w:rPr>
          <w:sz w:val="16"/>
          <w:szCs w:val="16"/>
          <w:lang w:val="en-US"/>
        </w:rPr>
        <w:t> </w:t>
      </w:r>
      <w:r w:rsidRPr="00656FC2">
        <w:rPr>
          <w:sz w:val="16"/>
          <w:szCs w:val="16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условий, порядка и правил, утвержденных федеральными нормативными правовыми актами или субъектов РФ.</w:t>
      </w:r>
    </w:p>
    <w:p w:rsidR="008504B5" w:rsidRPr="00656FC2" w:rsidRDefault="008504B5" w:rsidP="008B13C5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Отчет о ходе работ по Программе должен содержать: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сведения о результатах реализации Программы за отчетный год;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данные о целевом использовании и объемах привлеченных средств бюджетов всех уровней и внебюджетных источников;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сведения о соответствии результатов фактическим затратам на реализацию Программы;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информацию о ходе и полноте выполнения мероприятий Программы;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оценку эффективности результатов реализации Программы.</w:t>
      </w:r>
    </w:p>
    <w:p w:rsidR="008504B5" w:rsidRPr="00656FC2" w:rsidRDefault="008504B5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8504B5" w:rsidRPr="00656FC2" w:rsidRDefault="008504B5" w:rsidP="005F3FC6">
      <w:pPr>
        <w:widowControl w:val="0"/>
        <w:snapToGrid w:val="0"/>
        <w:spacing w:line="235" w:lineRule="auto"/>
        <w:ind w:firstLine="720"/>
        <w:jc w:val="both"/>
        <w:rPr>
          <w:sz w:val="16"/>
          <w:szCs w:val="16"/>
        </w:rPr>
      </w:pPr>
    </w:p>
    <w:p w:rsidR="008504B5" w:rsidRPr="00656FC2" w:rsidRDefault="008504B5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656FC2">
        <w:rPr>
          <w:b/>
          <w:sz w:val="16"/>
          <w:szCs w:val="16"/>
        </w:rPr>
        <w:t>Раздел 6. Оценка социально-экономической эффективности реализации Программы</w:t>
      </w:r>
    </w:p>
    <w:p w:rsidR="008504B5" w:rsidRPr="00656FC2" w:rsidRDefault="008504B5" w:rsidP="005F3FC6">
      <w:pPr>
        <w:widowControl w:val="0"/>
        <w:snapToGrid w:val="0"/>
        <w:ind w:firstLine="720"/>
        <w:jc w:val="both"/>
        <w:rPr>
          <w:b/>
          <w:sz w:val="16"/>
          <w:szCs w:val="16"/>
        </w:rPr>
      </w:pPr>
    </w:p>
    <w:p w:rsidR="008504B5" w:rsidRPr="00656FC2" w:rsidRDefault="008504B5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656FC2">
        <w:rPr>
          <w:rFonts w:cs="Arial"/>
          <w:sz w:val="16"/>
          <w:szCs w:val="16"/>
        </w:rPr>
        <w:t xml:space="preserve">     В ходе реализации Программы планируется достичь следующих результатов:</w:t>
      </w:r>
    </w:p>
    <w:p w:rsidR="008504B5" w:rsidRPr="00656FC2" w:rsidRDefault="008504B5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656FC2">
        <w:rPr>
          <w:rFonts w:cs="Arial"/>
          <w:sz w:val="16"/>
          <w:szCs w:val="16"/>
        </w:rPr>
        <w:t xml:space="preserve">     - наличия в органе </w:t>
      </w:r>
      <w:r w:rsidRPr="00656FC2">
        <w:rPr>
          <w:sz w:val="16"/>
          <w:szCs w:val="16"/>
        </w:rPr>
        <w:t>местного самоуправления, муниципальных бюджетных учреждениях</w:t>
      </w:r>
      <w:r w:rsidRPr="00656FC2">
        <w:rPr>
          <w:rFonts w:cs="Arial"/>
          <w:sz w:val="16"/>
          <w:szCs w:val="16"/>
        </w:rPr>
        <w:t>: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энергетических паспортов;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топливно-энергетических балансов;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актов энергетических обследований;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установленных нормативов и лимитов энергопотребления;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2018 годом (базовый год); 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снижения относительных затрат местного бюджета на оплату коммунальных ресурсов.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Реализация программных мероприятий даст дополнительные эффекты в виде: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создание условий для развития рынка товаров и услуг в сфере энергосбережения;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- внедрения в строительство современных энергоэффективных решений на стадии проектирования; применения энергоэффективных строительных материалов, технологий и конструкций, системы экспертизы энергосбережения.</w:t>
      </w:r>
    </w:p>
    <w:p w:rsidR="008504B5" w:rsidRPr="00656FC2" w:rsidRDefault="008504B5" w:rsidP="00D85E5A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  <w:r w:rsidRPr="00656FC2">
        <w:rPr>
          <w:sz w:val="16"/>
          <w:szCs w:val="16"/>
        </w:rPr>
        <w:t xml:space="preserve">     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8504B5" w:rsidRPr="00656FC2" w:rsidRDefault="008504B5" w:rsidP="005F3FC6">
      <w:pPr>
        <w:widowControl w:val="0"/>
        <w:snapToGrid w:val="0"/>
        <w:jc w:val="both"/>
        <w:rPr>
          <w:sz w:val="16"/>
          <w:szCs w:val="16"/>
        </w:rPr>
      </w:pPr>
    </w:p>
    <w:sectPr w:rsidR="008504B5" w:rsidRPr="00656FC2" w:rsidSect="004638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4B5" w:rsidRDefault="008504B5" w:rsidP="005E43FF">
      <w:r>
        <w:separator/>
      </w:r>
    </w:p>
  </w:endnote>
  <w:endnote w:type="continuationSeparator" w:id="1">
    <w:p w:rsidR="008504B5" w:rsidRDefault="008504B5" w:rsidP="005E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4B5" w:rsidRDefault="008504B5" w:rsidP="005E43FF">
      <w:r>
        <w:separator/>
      </w:r>
    </w:p>
  </w:footnote>
  <w:footnote w:type="continuationSeparator" w:id="1">
    <w:p w:rsidR="008504B5" w:rsidRDefault="008504B5" w:rsidP="005E4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2E40"/>
    <w:rsid w:val="00143972"/>
    <w:rsid w:val="00174E84"/>
    <w:rsid w:val="0018068B"/>
    <w:rsid w:val="001948CD"/>
    <w:rsid w:val="001E66EB"/>
    <w:rsid w:val="001F011A"/>
    <w:rsid w:val="001F7B35"/>
    <w:rsid w:val="00235018"/>
    <w:rsid w:val="00240599"/>
    <w:rsid w:val="00293814"/>
    <w:rsid w:val="002F55C4"/>
    <w:rsid w:val="002F6988"/>
    <w:rsid w:val="00326EB9"/>
    <w:rsid w:val="003548C7"/>
    <w:rsid w:val="00355D0F"/>
    <w:rsid w:val="003579C3"/>
    <w:rsid w:val="003668C9"/>
    <w:rsid w:val="00377BE2"/>
    <w:rsid w:val="003A0435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3FC6"/>
    <w:rsid w:val="005F617B"/>
    <w:rsid w:val="0060718D"/>
    <w:rsid w:val="00645302"/>
    <w:rsid w:val="00656FC2"/>
    <w:rsid w:val="006B5F8D"/>
    <w:rsid w:val="006C4C56"/>
    <w:rsid w:val="006E1592"/>
    <w:rsid w:val="0071798D"/>
    <w:rsid w:val="00737485"/>
    <w:rsid w:val="007852F8"/>
    <w:rsid w:val="007A43F7"/>
    <w:rsid w:val="007B6C5B"/>
    <w:rsid w:val="008504B5"/>
    <w:rsid w:val="00867964"/>
    <w:rsid w:val="008B13C5"/>
    <w:rsid w:val="008B29F5"/>
    <w:rsid w:val="008C7729"/>
    <w:rsid w:val="008E21CD"/>
    <w:rsid w:val="009244D7"/>
    <w:rsid w:val="00965ACE"/>
    <w:rsid w:val="00A23137"/>
    <w:rsid w:val="00A45999"/>
    <w:rsid w:val="00A86679"/>
    <w:rsid w:val="00A94546"/>
    <w:rsid w:val="00B11069"/>
    <w:rsid w:val="00BE2C74"/>
    <w:rsid w:val="00C14C2C"/>
    <w:rsid w:val="00C8157C"/>
    <w:rsid w:val="00CA70A8"/>
    <w:rsid w:val="00CA7186"/>
    <w:rsid w:val="00D07786"/>
    <w:rsid w:val="00D15B73"/>
    <w:rsid w:val="00D40C23"/>
    <w:rsid w:val="00D77C5B"/>
    <w:rsid w:val="00D843F6"/>
    <w:rsid w:val="00D853A2"/>
    <w:rsid w:val="00D85E5A"/>
    <w:rsid w:val="00DA2347"/>
    <w:rsid w:val="00DA5058"/>
    <w:rsid w:val="00E00ECD"/>
    <w:rsid w:val="00E47718"/>
    <w:rsid w:val="00EE4420"/>
    <w:rsid w:val="00F11DBA"/>
    <w:rsid w:val="00F56EEA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FF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43FF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43FF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E43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1C66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1C66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071C66"/>
    <w:pPr>
      <w:ind w:left="720"/>
      <w:contextualSpacing/>
    </w:pPr>
  </w:style>
  <w:style w:type="table" w:styleId="TableGrid">
    <w:name w:val="Table Grid"/>
    <w:basedOn w:val="TableNormal"/>
    <w:uiPriority w:val="99"/>
    <w:rsid w:val="00071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A43F7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C4C56"/>
    <w:rPr>
      <w:rFonts w:eastAsia="Calibri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13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4</Pages>
  <Words>3273</Words>
  <Characters>18657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Admin</cp:lastModifiedBy>
  <cp:revision>8</cp:revision>
  <cp:lastPrinted>2019-10-29T03:28:00Z</cp:lastPrinted>
  <dcterms:created xsi:type="dcterms:W3CDTF">2019-09-25T03:50:00Z</dcterms:created>
  <dcterms:modified xsi:type="dcterms:W3CDTF">2019-10-29T03:29:00Z</dcterms:modified>
</cp:coreProperties>
</file>