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70" w:rsidRPr="008B067C" w:rsidRDefault="00F37C70" w:rsidP="008B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37C70" w:rsidRPr="008B067C" w:rsidRDefault="00F37C70" w:rsidP="008B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КРАСНОЯРСКИЙ КРАЙ</w:t>
      </w:r>
    </w:p>
    <w:p w:rsidR="00F37C70" w:rsidRPr="008B067C" w:rsidRDefault="00F37C70" w:rsidP="008B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ЕРМАКОВСКИЙ РАЙОН</w:t>
      </w:r>
    </w:p>
    <w:p w:rsidR="00F37C70" w:rsidRPr="008B067C" w:rsidRDefault="00F37C70" w:rsidP="008B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ТАНЗЫБЕЙСКИЙ СЕЛЬСКИЙ СОВЕТ ДЕПУТАТОВ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Р Е Ш Е Н И Е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22 декабря 2021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8B067C">
        <w:rPr>
          <w:rFonts w:ascii="Arial" w:hAnsi="Arial" w:cs="Arial"/>
          <w:b/>
          <w:sz w:val="24"/>
          <w:szCs w:val="24"/>
        </w:rPr>
        <w:t xml:space="preserve"> п.Танзыбей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8B067C">
        <w:rPr>
          <w:rFonts w:ascii="Arial" w:hAnsi="Arial" w:cs="Arial"/>
          <w:b/>
          <w:sz w:val="24"/>
          <w:szCs w:val="24"/>
        </w:rPr>
        <w:t>№ 23-83-р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О внесении изменений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</w:p>
    <w:p w:rsidR="00F37C70" w:rsidRPr="008B067C" w:rsidRDefault="00F37C70" w:rsidP="008B067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>в редакции от 18.07.2018 № 39-82-р;от 04.02.2019г № 46-99-р; от 23.09.2019 № 55-127-р; от 12.02.2020 № 63-138-р; от 24.04.2020 № 66-148-р; от 11.09.2020 № 75-160-р; от 25.12.2020 № 09-24-р; от 24.02.2021 № 11-32-р)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на основании статьи 20 Устава Танзыбейского сельсовета Танзыбейский сельский Совет депутатов </w:t>
      </w:r>
      <w:r w:rsidRPr="008B067C">
        <w:rPr>
          <w:rFonts w:ascii="Arial" w:hAnsi="Arial" w:cs="Arial"/>
          <w:b/>
          <w:sz w:val="24"/>
          <w:szCs w:val="24"/>
        </w:rPr>
        <w:t>РЕШИЛ: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 xml:space="preserve"> </w:t>
      </w:r>
      <w:r w:rsidRPr="008B067C">
        <w:rPr>
          <w:rFonts w:ascii="Arial" w:hAnsi="Arial" w:cs="Arial"/>
          <w:sz w:val="24"/>
          <w:szCs w:val="24"/>
        </w:rPr>
        <w:t>1</w:t>
      </w:r>
      <w:r w:rsidRPr="008B067C">
        <w:rPr>
          <w:rFonts w:ascii="Arial" w:hAnsi="Arial" w:cs="Arial"/>
          <w:b/>
          <w:sz w:val="24"/>
          <w:szCs w:val="24"/>
        </w:rPr>
        <w:t>.</w:t>
      </w:r>
      <w:r w:rsidRPr="008B067C">
        <w:rPr>
          <w:rFonts w:ascii="Arial" w:hAnsi="Arial" w:cs="Arial"/>
          <w:sz w:val="24"/>
          <w:szCs w:val="24"/>
        </w:rPr>
        <w:t xml:space="preserve"> Внести следующие изменения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сельсовета»:</w:t>
      </w:r>
    </w:p>
    <w:p w:rsidR="00F37C70" w:rsidRPr="008B067C" w:rsidRDefault="00F37C70" w:rsidP="008B067C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B067C">
        <w:rPr>
          <w:rFonts w:ascii="Arial" w:hAnsi="Arial" w:cs="Arial"/>
          <w:b/>
          <w:sz w:val="24"/>
          <w:szCs w:val="24"/>
        </w:rPr>
        <w:t>Статью 10. Ежемесячная процентная надбавка за работу со сведениями, составляющими государственную тайну изложить в следующей редакции: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  <w:lang w:eastAsia="ru-RU"/>
        </w:rPr>
        <w:t xml:space="preserve">« </w:t>
      </w:r>
      <w:r w:rsidRPr="008B067C">
        <w:rPr>
          <w:rFonts w:ascii="Arial" w:hAnsi="Arial" w:cs="Arial"/>
          <w:sz w:val="24"/>
          <w:szCs w:val="24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 Ежемесячная процентная надбавка выплачивается за счет утвержденного в установленном порядке фонда оплаты труда. 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 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предусмотренной</w:t>
      </w:r>
      <w:hyperlink r:id="rId7" w:anchor="dst100019" w:history="1">
        <w:r w:rsidRPr="008B067C">
          <w:rPr>
            <w:rFonts w:ascii="Arial" w:hAnsi="Arial" w:cs="Arial"/>
            <w:sz w:val="24"/>
            <w:szCs w:val="24"/>
          </w:rPr>
          <w:t>абз.1</w:t>
        </w:r>
      </w:hyperlink>
      <w:r w:rsidRPr="008B067C">
        <w:rPr>
          <w:rFonts w:ascii="Arial" w:hAnsi="Arial" w:cs="Arial"/>
          <w:sz w:val="24"/>
          <w:szCs w:val="24"/>
        </w:rPr>
        <w:t>статьи 10 настоящих Правил,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 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 2.Контроль за выполнением решения возложить на бюджетно-финансовую комиссию.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 3.Решение вступает в силу после подписания и применяется к правоотношениям, возникшим с 01.01.2020г.</w:t>
      </w:r>
    </w:p>
    <w:p w:rsidR="00F37C70" w:rsidRPr="008B067C" w:rsidRDefault="00F37C70" w:rsidP="008B067C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>Председатель Танзыбейского</w:t>
      </w:r>
    </w:p>
    <w:p w:rsidR="00F37C70" w:rsidRPr="008B067C" w:rsidRDefault="00F37C70" w:rsidP="008B067C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 xml:space="preserve">сельского Совета депутатов :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B067C">
        <w:rPr>
          <w:rFonts w:ascii="Arial" w:hAnsi="Arial" w:cs="Arial"/>
          <w:sz w:val="24"/>
          <w:szCs w:val="24"/>
        </w:rPr>
        <w:t>А.М. Крючкова</w:t>
      </w:r>
    </w:p>
    <w:p w:rsidR="00F37C70" w:rsidRPr="008B067C" w:rsidRDefault="00F37C70" w:rsidP="008B067C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F37C70" w:rsidRPr="008B067C" w:rsidRDefault="00F37C70" w:rsidP="008B067C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B067C">
        <w:rPr>
          <w:rFonts w:ascii="Arial" w:hAnsi="Arial" w:cs="Arial"/>
          <w:sz w:val="24"/>
          <w:szCs w:val="24"/>
        </w:rPr>
        <w:t>Глава Танзыбейского сельсовета: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B067C">
        <w:rPr>
          <w:rFonts w:ascii="Arial" w:hAnsi="Arial" w:cs="Arial"/>
          <w:sz w:val="24"/>
          <w:szCs w:val="24"/>
        </w:rPr>
        <w:t>Н.В. Бычкова</w:t>
      </w:r>
    </w:p>
    <w:p w:rsidR="00F37C70" w:rsidRPr="008B067C" w:rsidRDefault="00F37C70" w:rsidP="008B06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37C70" w:rsidRPr="008B067C" w:rsidSect="008B0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C70" w:rsidRDefault="00F37C70">
      <w:r>
        <w:separator/>
      </w:r>
    </w:p>
  </w:endnote>
  <w:endnote w:type="continuationSeparator" w:id="1">
    <w:p w:rsidR="00F37C70" w:rsidRDefault="00F3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C70" w:rsidRDefault="00F37C70">
      <w:r>
        <w:separator/>
      </w:r>
    </w:p>
  </w:footnote>
  <w:footnote w:type="continuationSeparator" w:id="1">
    <w:p w:rsidR="00F37C70" w:rsidRDefault="00F37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40672"/>
    <w:rsid w:val="0005647E"/>
    <w:rsid w:val="000664C8"/>
    <w:rsid w:val="000914F1"/>
    <w:rsid w:val="000D1B1E"/>
    <w:rsid w:val="000D2C77"/>
    <w:rsid w:val="000F3DA9"/>
    <w:rsid w:val="00100261"/>
    <w:rsid w:val="001063B4"/>
    <w:rsid w:val="00137BD4"/>
    <w:rsid w:val="00143DB8"/>
    <w:rsid w:val="00145075"/>
    <w:rsid w:val="001610E9"/>
    <w:rsid w:val="00192F82"/>
    <w:rsid w:val="001A0875"/>
    <w:rsid w:val="001C6752"/>
    <w:rsid w:val="001D27EB"/>
    <w:rsid w:val="002632F9"/>
    <w:rsid w:val="002654C7"/>
    <w:rsid w:val="00272B3C"/>
    <w:rsid w:val="0028109A"/>
    <w:rsid w:val="00286CD7"/>
    <w:rsid w:val="002C2D23"/>
    <w:rsid w:val="002C7D43"/>
    <w:rsid w:val="002D1822"/>
    <w:rsid w:val="002D1F31"/>
    <w:rsid w:val="003735AB"/>
    <w:rsid w:val="00374383"/>
    <w:rsid w:val="00386586"/>
    <w:rsid w:val="003B38DA"/>
    <w:rsid w:val="003D1BE6"/>
    <w:rsid w:val="00420B36"/>
    <w:rsid w:val="00490450"/>
    <w:rsid w:val="004920CD"/>
    <w:rsid w:val="004A6733"/>
    <w:rsid w:val="004B0F38"/>
    <w:rsid w:val="004D128A"/>
    <w:rsid w:val="004E67BE"/>
    <w:rsid w:val="005023B4"/>
    <w:rsid w:val="00537CF6"/>
    <w:rsid w:val="0057115D"/>
    <w:rsid w:val="00585D92"/>
    <w:rsid w:val="005B57D8"/>
    <w:rsid w:val="005E4BBC"/>
    <w:rsid w:val="005F2BD5"/>
    <w:rsid w:val="00603206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D44DD"/>
    <w:rsid w:val="006E4258"/>
    <w:rsid w:val="006F0F17"/>
    <w:rsid w:val="00730964"/>
    <w:rsid w:val="00754DBC"/>
    <w:rsid w:val="007562E0"/>
    <w:rsid w:val="0076181C"/>
    <w:rsid w:val="007621CB"/>
    <w:rsid w:val="007B5674"/>
    <w:rsid w:val="007D5D92"/>
    <w:rsid w:val="007F5F35"/>
    <w:rsid w:val="00853AA5"/>
    <w:rsid w:val="00861588"/>
    <w:rsid w:val="00871342"/>
    <w:rsid w:val="008A1278"/>
    <w:rsid w:val="008B067C"/>
    <w:rsid w:val="008C6255"/>
    <w:rsid w:val="008D13A0"/>
    <w:rsid w:val="0093267F"/>
    <w:rsid w:val="00940C78"/>
    <w:rsid w:val="009438EC"/>
    <w:rsid w:val="0094713A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A04083"/>
    <w:rsid w:val="00A22B72"/>
    <w:rsid w:val="00A252E3"/>
    <w:rsid w:val="00A4385C"/>
    <w:rsid w:val="00A56157"/>
    <w:rsid w:val="00A804F1"/>
    <w:rsid w:val="00A94166"/>
    <w:rsid w:val="00A95F09"/>
    <w:rsid w:val="00AC59A3"/>
    <w:rsid w:val="00AE27AF"/>
    <w:rsid w:val="00AF6D4F"/>
    <w:rsid w:val="00B442C7"/>
    <w:rsid w:val="00B65635"/>
    <w:rsid w:val="00B7085E"/>
    <w:rsid w:val="00B873E3"/>
    <w:rsid w:val="00B93498"/>
    <w:rsid w:val="00BC79DF"/>
    <w:rsid w:val="00C00BF6"/>
    <w:rsid w:val="00C31EFE"/>
    <w:rsid w:val="00C407EE"/>
    <w:rsid w:val="00C54209"/>
    <w:rsid w:val="00C8636B"/>
    <w:rsid w:val="00C87331"/>
    <w:rsid w:val="00C91518"/>
    <w:rsid w:val="00C953BA"/>
    <w:rsid w:val="00CC1EDB"/>
    <w:rsid w:val="00D12101"/>
    <w:rsid w:val="00D14E14"/>
    <w:rsid w:val="00D21AA6"/>
    <w:rsid w:val="00D227A4"/>
    <w:rsid w:val="00D3500D"/>
    <w:rsid w:val="00D4019B"/>
    <w:rsid w:val="00D5063A"/>
    <w:rsid w:val="00D8626A"/>
    <w:rsid w:val="00D91BE5"/>
    <w:rsid w:val="00DA4076"/>
    <w:rsid w:val="00DD797E"/>
    <w:rsid w:val="00DF443D"/>
    <w:rsid w:val="00DF7DC3"/>
    <w:rsid w:val="00E13475"/>
    <w:rsid w:val="00E80BC7"/>
    <w:rsid w:val="00EA45B1"/>
    <w:rsid w:val="00EC4B49"/>
    <w:rsid w:val="00EF13B5"/>
    <w:rsid w:val="00F14DD8"/>
    <w:rsid w:val="00F1545D"/>
    <w:rsid w:val="00F37C70"/>
    <w:rsid w:val="00F61212"/>
    <w:rsid w:val="00F64FE8"/>
    <w:rsid w:val="00F73F1B"/>
    <w:rsid w:val="00F83E2D"/>
    <w:rsid w:val="00F86ACB"/>
    <w:rsid w:val="00FB23E5"/>
    <w:rsid w:val="00FC29CE"/>
    <w:rsid w:val="00FD4ACB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0CD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F73F1B"/>
    <w:rPr>
      <w:rFonts w:cs="Times New Roman"/>
      <w:color w:val="0000FF"/>
      <w:u w:val="single"/>
    </w:rPr>
  </w:style>
  <w:style w:type="paragraph" w:customStyle="1" w:styleId="pboth">
    <w:name w:val="pboth"/>
    <w:basedOn w:val="Normal"/>
    <w:uiPriority w:val="99"/>
    <w:rsid w:val="00F15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3513/7a119af0fc642248996cab48a8d2e37de49463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581</Words>
  <Characters>3318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7</cp:revision>
  <cp:lastPrinted>2021-12-17T02:31:00Z</cp:lastPrinted>
  <dcterms:created xsi:type="dcterms:W3CDTF">2020-12-16T07:12:00Z</dcterms:created>
  <dcterms:modified xsi:type="dcterms:W3CDTF">2021-12-29T06:02:00Z</dcterms:modified>
</cp:coreProperties>
</file>